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8">
      <w:pPr>
        <w:rPr>
          <w:rFonts w:ascii="Montserrat Light" w:cs="Montserrat Light" w:eastAsia="Montserrat Light" w:hAnsi="Montserrat Light"/>
          <w:sz w:val="34"/>
          <w:szCs w:val="34"/>
        </w:rPr>
      </w:pPr>
      <w:r w:rsidDel="00000000" w:rsidR="00000000" w:rsidRPr="00000000">
        <w:rPr>
          <w:rFonts w:ascii="Montserrat Light" w:cs="Montserrat Light" w:eastAsia="Montserrat Light" w:hAnsi="Montserrat Light"/>
          <w:sz w:val="34"/>
          <w:szCs w:val="34"/>
          <w:rtl w:val="0"/>
        </w:rPr>
        <w:t xml:space="preserve">Muster von Immobilien-Erfahrung.de</w:t>
      </w:r>
    </w:p>
    <w:p w:rsidR="00000000" w:rsidDel="00000000" w:rsidP="00000000" w:rsidRDefault="00000000" w:rsidRPr="00000000" w14:paraId="00000009">
      <w:pPr>
        <w:rPr>
          <w:rFonts w:ascii="Montserrat Light" w:cs="Montserrat Light" w:eastAsia="Montserrat Light" w:hAnsi="Montserrat Light"/>
          <w:sz w:val="62"/>
          <w:szCs w:val="62"/>
        </w:rPr>
      </w:pPr>
      <w:r w:rsidDel="00000000" w:rsidR="00000000" w:rsidRPr="00000000">
        <w:rPr>
          <w:rFonts w:ascii="Montserrat Light" w:cs="Montserrat Light" w:eastAsia="Montserrat Light" w:hAnsi="Montserrat Light"/>
          <w:sz w:val="62"/>
          <w:szCs w:val="62"/>
          <w:rtl w:val="0"/>
        </w:rPr>
        <w:t xml:space="preserve">Immobilienkaufvertrag</w:t>
      </w:r>
    </w:p>
    <w:p w:rsidR="00000000" w:rsidDel="00000000" w:rsidP="00000000" w:rsidRDefault="00000000" w:rsidRPr="00000000" w14:paraId="0000000A">
      <w:pPr>
        <w:rPr>
          <w:rFonts w:ascii="Montserrat Light" w:cs="Montserrat Light" w:eastAsia="Montserrat Light" w:hAnsi="Montserrat Light"/>
          <w:sz w:val="24"/>
          <w:szCs w:val="24"/>
        </w:rPr>
      </w:pPr>
      <w:r w:rsidDel="00000000" w:rsidR="00000000" w:rsidRPr="00000000">
        <w:rPr>
          <w:rFonts w:ascii="Montserrat Light" w:cs="Montserrat Light" w:eastAsia="Montserrat Light" w:hAnsi="Montserrat Light"/>
          <w:sz w:val="24"/>
          <w:szCs w:val="24"/>
          <w:rtl w:val="0"/>
        </w:rPr>
        <w:t xml:space="preserve">___________________________________________________________</w:t>
      </w:r>
    </w:p>
    <w:p w:rsidR="00000000" w:rsidDel="00000000" w:rsidP="00000000" w:rsidRDefault="00000000" w:rsidRPr="00000000" w14:paraId="0000000B">
      <w:pPr>
        <w:rPr>
          <w:rFonts w:ascii="Montserrat Light" w:cs="Montserrat Light" w:eastAsia="Montserrat Light" w:hAnsi="Montserrat Light"/>
          <w:sz w:val="24"/>
          <w:szCs w:val="24"/>
        </w:rPr>
      </w:pPr>
      <w:r w:rsidDel="00000000" w:rsidR="00000000" w:rsidRPr="00000000">
        <w:rPr>
          <w:rtl w:val="0"/>
        </w:rPr>
      </w:r>
    </w:p>
    <w:p w:rsidR="00000000" w:rsidDel="00000000" w:rsidP="00000000" w:rsidRDefault="00000000" w:rsidRPr="00000000" w14:paraId="0000000C">
      <w:pPr>
        <w:rPr>
          <w:rFonts w:ascii="Montserrat Light" w:cs="Montserrat Light" w:eastAsia="Montserrat Light" w:hAnsi="Montserrat Light"/>
          <w:sz w:val="24"/>
          <w:szCs w:val="24"/>
        </w:rPr>
      </w:pPr>
      <w:r w:rsidDel="00000000" w:rsidR="00000000" w:rsidRPr="00000000">
        <w:rPr>
          <w:rFonts w:ascii="Montserrat Light" w:cs="Montserrat Light" w:eastAsia="Montserrat Light" w:hAnsi="Montserrat Light"/>
          <w:sz w:val="24"/>
          <w:szCs w:val="24"/>
          <w:rtl w:val="0"/>
        </w:rPr>
        <w:t xml:space="preserve">Stand: März 2022</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6907186" cy="4681538"/>
            <wp:effectExtent b="0" l="0" r="0" t="0"/>
            <wp:docPr id="5" name="image2.png"/>
            <a:graphic>
              <a:graphicData uri="http://schemas.openxmlformats.org/drawingml/2006/picture">
                <pic:pic>
                  <pic:nvPicPr>
                    <pic:cNvPr id="0" name="image2.png"/>
                    <pic:cNvPicPr preferRelativeResize="0"/>
                  </pic:nvPicPr>
                  <pic:blipFill>
                    <a:blip r:embed="rId6"/>
                    <a:srcRect b="0" l="1504" r="0" t="0"/>
                    <a:stretch>
                      <a:fillRect/>
                    </a:stretch>
                  </pic:blipFill>
                  <pic:spPr>
                    <a:xfrm>
                      <a:off x="0" y="0"/>
                      <a:ext cx="6907186" cy="4681538"/>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Light" w:cs="Montserrat Light" w:eastAsia="Montserrat Light" w:hAnsi="Montserrat Light"/>
          <w:sz w:val="14"/>
          <w:szCs w:val="14"/>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Light" w:cs="Montserrat Light" w:eastAsia="Montserrat Light" w:hAnsi="Montserrat Light"/>
          <w:color w:val="b7b7b7"/>
          <w:sz w:val="14"/>
          <w:szCs w:val="14"/>
        </w:rPr>
      </w:pPr>
      <w:r w:rsidDel="00000000" w:rsidR="00000000" w:rsidRPr="00000000">
        <w:rPr>
          <w:rFonts w:ascii="Montserrat Light" w:cs="Montserrat Light" w:eastAsia="Montserrat Light" w:hAnsi="Montserrat Light"/>
          <w:color w:val="b7b7b7"/>
          <w:sz w:val="14"/>
          <w:szCs w:val="14"/>
          <w:rtl w:val="0"/>
        </w:rPr>
        <w:t xml:space="preserve">Foto / Pressmaster / shutterstock.com / Deckblatt Immobilienkaufvertrag</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744.527559055118" w:firstLine="0"/>
        <w:jc w:val="left"/>
        <w:rPr>
          <w:rFonts w:ascii="Times New Roman" w:cs="Times New Roman" w:eastAsia="Times New Roman" w:hAnsi="Times New Roman"/>
          <w:sz w:val="20"/>
          <w:szCs w:val="20"/>
        </w:rPr>
      </w:pPr>
      <w:r w:rsidDel="00000000" w:rsidR="00000000" w:rsidRPr="00000000">
        <w:rPr>
          <w:rFonts w:ascii="Nunito" w:cs="Nunito" w:eastAsia="Nunito" w:hAnsi="Nunito"/>
          <w:sz w:val="20"/>
          <w:szCs w:val="20"/>
          <w:rtl w:val="0"/>
        </w:rPr>
        <w:t xml:space="preserve">Dieser Mustervertrag verschafft Ihnen einen Eindruck, welche Inhalte und Regelungen ein solcher Immobilienkaufvertrag enthalten kann. Dies Muster von immobilien-erfahrung.de erhebt keinen Anspruch auf Vollständigkeit, berücksichtigt keine Besonderheiten und ist ohne Anpassung an Ihren individuellen Fall nicht verwendbar.</w:t>
      </w:r>
      <w:r w:rsidDel="00000000" w:rsidR="00000000" w:rsidRPr="00000000">
        <w:br w:type="page"/>
      </w: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514"/>
        </w:tabs>
        <w:spacing w:after="0" w:before="100" w:line="240" w:lineRule="auto"/>
        <w:ind w:left="731" w:right="0" w:firstLine="0"/>
        <w:jc w:val="center"/>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single"/>
          <w:shd w:fill="auto" w:val="clear"/>
          <w:vertAlign w:val="baseline"/>
          <w:rtl w:val="0"/>
        </w:rPr>
        <w:t xml:space="preserve">Notarielle</w:t>
        <w:tab/>
        <w:t xml:space="preserve">Urkunde</w:t>
      </w: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ourier New" w:cs="Courier New" w:eastAsia="Courier New" w:hAnsi="Courier New"/>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82"/>
          <w:tab w:val="left" w:pos="6314"/>
          <w:tab w:val="left" w:pos="7578"/>
        </w:tabs>
        <w:spacing w:after="0" w:before="100" w:line="240" w:lineRule="auto"/>
        <w:ind w:left="4102" w:right="0" w:firstLine="0"/>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single"/>
          <w:shd w:fill="auto" w:val="clear"/>
          <w:vertAlign w:val="baseline"/>
          <w:rtl w:val="0"/>
        </w:rPr>
        <w:t xml:space="preserve">URNr .</w:t>
        <w:tab/>
        <w:t xml:space="preserve">für</w:t>
        <w:tab/>
        <w:t xml:space="preserve">203 1</w:t>
        <w:tab/>
      </w: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ourier New" w:cs="Courier New" w:eastAsia="Courier New" w:hAnsi="Courier New"/>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1366" w:right="0" w:firstLine="0"/>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single"/>
          <w:shd w:fill="auto" w:val="clear"/>
          <w:vertAlign w:val="baseline"/>
          <w:rtl w:val="0"/>
        </w:rPr>
        <w:t xml:space="preserve">Kaufvertrag über Wohnungseigentum mit Auflassung</w:t>
      </w: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ourier New" w:cs="Courier New" w:eastAsia="Courier New" w:hAnsi="Courier New"/>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720" w:lineRule="auto"/>
        <w:ind w:left="1366" w:right="3649" w:firstLine="0"/>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Verhandelt zu Düsseldorf am 21. Januar 2031 Vor dem unterzeichnenden Notar</w:t>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177800</wp:posOffset>
            </wp:positionV>
            <wp:extent cx="6963100" cy="4648200"/>
            <wp:effectExtent b="0" l="0" r="0" t="0"/>
            <wp:wrapNone/>
            <wp:docPr id="8"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6963100" cy="4648200"/>
                    </a:xfrm>
                    <a:prstGeom prst="rect"/>
                    <a:ln/>
                  </pic:spPr>
                </pic:pic>
              </a:graphicData>
            </a:graphic>
          </wp:anchor>
        </w:drawing>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693"/>
        </w:tabs>
        <w:spacing w:after="0" w:before="3" w:line="240" w:lineRule="auto"/>
        <w:ind w:left="0" w:right="1004" w:firstLine="0"/>
        <w:jc w:val="center"/>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Dr.</w:t>
        <w:tab/>
        <w:t xml:space="preserve">XXXXX</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 w:line="722" w:lineRule="auto"/>
        <w:ind w:left="1366" w:right="5443" w:firstLine="0"/>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mit dem Amtssitz zu Düsseldorf erschien:</w:t>
      </w:r>
    </w:p>
    <w:p w:rsidR="00000000" w:rsidDel="00000000" w:rsidP="00000000" w:rsidRDefault="00000000" w:rsidRPr="00000000" w14:paraId="00000026">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pos="2074"/>
          <w:tab w:val="left" w:pos="2075"/>
          <w:tab w:val="left" w:pos="3317"/>
        </w:tabs>
        <w:spacing w:after="0" w:before="0" w:line="248.00000000000006" w:lineRule="auto"/>
        <w:ind w:left="2074" w:right="0" w:hanging="711"/>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für die</w:t>
        <w:tab/>
        <w:t xml:space="preserve">Muster mbH</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74" w:right="0" w:firstLine="0"/>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mit dem Sitz in Düsseldorf (AG Musterstadt HRB</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2074" w:right="0" w:firstLine="0"/>
        <w:jc w:val="left"/>
        <w:rPr>
          <w:rFonts w:ascii="Courier New" w:cs="Courier New" w:eastAsia="Courier New" w:hAnsi="Courier New"/>
          <w:b w:val="0"/>
          <w:i w:val="0"/>
          <w:smallCaps w:val="0"/>
          <w:strike w:val="0"/>
          <w:color w:val="000000"/>
          <w:sz w:val="26"/>
          <w:szCs w:val="26"/>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99999) Musterstraße 99, 99999 Musterstadt</w:t>
      </w:r>
      <w:r w:rsidDel="00000000" w:rsidR="00000000" w:rsidRPr="00000000">
        <w:rPr>
          <w:rtl w:val="0"/>
        </w:rPr>
      </w:r>
    </w:p>
    <w:p w:rsidR="00000000" w:rsidDel="00000000" w:rsidP="00000000" w:rsidRDefault="00000000" w:rsidRPr="00000000" w14:paraId="00000029">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pos="2074"/>
          <w:tab w:val="left" w:pos="2075"/>
        </w:tabs>
        <w:spacing w:after="0" w:before="153" w:line="240" w:lineRule="auto"/>
        <w:ind w:left="2074" w:right="0" w:hanging="711"/>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Frau Maxi Muster</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074" w:right="0" w:firstLine="0"/>
        <w:jc w:val="left"/>
        <w:rPr>
          <w:rFonts w:ascii="Courier New" w:cs="Courier New" w:eastAsia="Courier New" w:hAnsi="Courier New"/>
          <w:b w:val="0"/>
          <w:i w:val="0"/>
          <w:smallCaps w:val="0"/>
          <w:strike w:val="0"/>
          <w:color w:val="000000"/>
          <w:sz w:val="26"/>
          <w:szCs w:val="26"/>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persönlich bekannt / ausgewiesen durch</w:t>
      </w:r>
      <w:r w:rsidDel="00000000" w:rsidR="00000000" w:rsidRPr="00000000">
        <w:rPr>
          <w:rtl w:val="0"/>
        </w:rPr>
      </w:r>
    </w:p>
    <w:p w:rsidR="00000000" w:rsidDel="00000000" w:rsidP="00000000" w:rsidRDefault="00000000" w:rsidRPr="00000000" w14:paraId="0000002B">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pos="2074"/>
          <w:tab w:val="left" w:pos="2075"/>
        </w:tabs>
        <w:spacing w:after="0" w:before="227" w:line="240" w:lineRule="auto"/>
        <w:ind w:left="2074" w:right="0" w:hanging="711"/>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Herr Max Mustermann</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074" w:right="0" w:firstLine="0"/>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persönlich bekannt / ausgewiesen durch</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 w:line="240" w:lineRule="auto"/>
        <w:ind w:left="1366" w:right="1302" w:firstLine="0"/>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Der Käufer wurde auf die Frist und die Bedeutung des § 17 Abs. 2 a BeurkG hingewiesen. Er erklärt hierzu, dass ihm der</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366" w:right="750" w:firstLine="0"/>
        <w:jc w:val="left"/>
        <w:rPr>
          <w:rFonts w:ascii="Courier New" w:cs="Courier New" w:eastAsia="Courier New" w:hAnsi="Courier New"/>
          <w:b w:val="0"/>
          <w:i w:val="0"/>
          <w:smallCaps w:val="0"/>
          <w:strike w:val="0"/>
          <w:color w:val="000000"/>
          <w:sz w:val="26"/>
          <w:szCs w:val="26"/>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Kaufvertragsentwurf mindestens 14 Tage vor der heutigen </w:t>
      </w:r>
      <w:r w:rsidDel="00000000" w:rsidR="00000000" w:rsidRPr="00000000">
        <w:rPr>
          <w:sz w:val="23"/>
          <w:szCs w:val="23"/>
          <w:rtl w:val="0"/>
        </w:rPr>
        <w:t xml:space="preserve">Beurkundung</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von dem Notar zur Verfügung gestellt wurde und er </w:t>
      </w:r>
      <w:r w:rsidDel="00000000" w:rsidR="00000000" w:rsidRPr="00000000">
        <w:rPr>
          <w:sz w:val="23"/>
          <w:szCs w:val="23"/>
          <w:rtl w:val="0"/>
        </w:rPr>
        <w:t xml:space="preserve">ausreichend</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Gelegenheit hatte, sich vorab mit dem Gegenstand der </w:t>
      </w:r>
      <w:r w:rsidDel="00000000" w:rsidR="00000000" w:rsidRPr="00000000">
        <w:rPr>
          <w:sz w:val="23"/>
          <w:szCs w:val="23"/>
          <w:rtl w:val="0"/>
        </w:rPr>
        <w:t xml:space="preserve">heutigen</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Beurkundung zu befassen.</w:t>
      </w: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8" w:line="240" w:lineRule="auto"/>
        <w:ind w:left="1366" w:right="1026" w:firstLine="0"/>
        <w:jc w:val="left"/>
        <w:rPr>
          <w:rFonts w:ascii="Courier New" w:cs="Courier New" w:eastAsia="Courier New" w:hAnsi="Courier New"/>
          <w:b w:val="0"/>
          <w:i w:val="0"/>
          <w:smallCaps w:val="0"/>
          <w:strike w:val="0"/>
          <w:color w:val="000000"/>
          <w:sz w:val="23"/>
          <w:szCs w:val="23"/>
          <w:u w:val="none"/>
          <w:shd w:fill="auto" w:val="clear"/>
          <w:vertAlign w:val="baseline"/>
        </w:rPr>
        <w:sectPr>
          <w:headerReference r:id="rId8" w:type="default"/>
          <w:headerReference r:id="rId9" w:type="first"/>
          <w:footerReference r:id="rId10" w:type="default"/>
          <w:footerReference r:id="rId11" w:type="first"/>
          <w:pgSz w:h="16840" w:w="11910" w:orient="portrait"/>
          <w:pgMar w:bottom="280" w:top="1580" w:left="480" w:right="460" w:header="360" w:footer="360"/>
          <w:pgNumType w:start="1"/>
          <w:titlePg w:val="1"/>
        </w:sect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Die Erschienenen baten sodann um Beurkundung der folgenden </w:t>
      </w:r>
      <w:r w:rsidDel="00000000" w:rsidR="00000000" w:rsidRPr="00000000">
        <w:rPr>
          <w:sz w:val="23"/>
          <w:szCs w:val="23"/>
          <w:rtl w:val="0"/>
        </w:rPr>
        <w:t xml:space="preserve">Erklärungen</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074"/>
        </w:tabs>
        <w:spacing w:after="0" w:before="100" w:line="240" w:lineRule="auto"/>
        <w:ind w:left="1366" w:right="0" w:firstLine="0"/>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1</w:t>
        <w:tab/>
        <w:t xml:space="preserve">In diesem Vertrag werden</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pos="2784"/>
          <w:tab w:val="left" w:pos="2785"/>
        </w:tabs>
        <w:spacing w:after="0" w:before="0" w:line="240" w:lineRule="auto"/>
        <w:ind w:left="2784" w:right="0" w:hanging="711"/>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die Muster mbH als "Verkäufer"</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pos="2784"/>
          <w:tab w:val="left" w:pos="2785"/>
        </w:tabs>
        <w:spacing w:after="0" w:before="0" w:line="240" w:lineRule="auto"/>
        <w:ind w:left="2784" w:right="5142" w:hanging="710"/>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Frau Maximi Muster und Herr Max Muster</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784" w:right="0" w:firstLine="0"/>
        <w:jc w:val="left"/>
        <w:rPr>
          <w:rFonts w:ascii="Courier New" w:cs="Courier New" w:eastAsia="Courier New" w:hAnsi="Courier New"/>
          <w:b w:val="0"/>
          <w:i w:val="0"/>
          <w:smallCaps w:val="0"/>
          <w:strike w:val="0"/>
          <w:color w:val="000000"/>
          <w:sz w:val="26"/>
          <w:szCs w:val="26"/>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als "Käufer"</w:t>
      </w: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 w:line="240" w:lineRule="auto"/>
        <w:ind w:left="2074" w:right="0" w:firstLine="0"/>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bezeichnet.</w:t>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259715</wp:posOffset>
            </wp:positionV>
            <wp:extent cx="6963100" cy="4648200"/>
            <wp:effectExtent b="0" l="0" r="0" t="0"/>
            <wp:wrapNone/>
            <wp:docPr id="19"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6963100" cy="4648200"/>
                    </a:xfrm>
                    <a:prstGeom prst="rect"/>
                    <a:ln/>
                  </pic:spPr>
                </pic:pic>
              </a:graphicData>
            </a:graphic>
          </wp:anchor>
        </w:drawing>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pos="2074"/>
          <w:tab w:val="left" w:pos="2075"/>
        </w:tabs>
        <w:spacing w:after="0" w:before="1" w:line="240" w:lineRule="auto"/>
        <w:ind w:left="2074" w:right="0" w:hanging="709"/>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Der Verkäufer verkauft an den Käufer</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784" w:right="0" w:firstLine="0"/>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das Wohnungseigentum / Teileigentum</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784" w:right="1126" w:firstLine="0"/>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bestehend aus dem Miteigentumsanteil wie in der </w:t>
      </w:r>
      <w:r w:rsidDel="00000000" w:rsidR="00000000" w:rsidRPr="00000000">
        <w:rPr>
          <w:sz w:val="23"/>
          <w:szCs w:val="23"/>
          <w:rtl w:val="0"/>
        </w:rPr>
        <w:t xml:space="preserve">Anlage</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1 beschrieben an dem Grundbesitz</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84" w:right="0" w:firstLine="0"/>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jeweils Gemarkung Muster</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84" w:right="0" w:firstLine="0"/>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Flur 34</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784" w:right="0" w:firstLine="0"/>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Gebäude- und Freifläche</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784" w:right="0" w:firstLine="0"/>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Flurstück 211, Muster Straße 5, 7, 9</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84" w:right="0" w:firstLine="0"/>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Flurstück 631, Muster Straße 1, 3, 5, 9 Flurstück</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784" w:right="0" w:firstLine="0"/>
        <w:jc w:val="left"/>
        <w:rPr>
          <w:rFonts w:ascii="Courier New" w:cs="Courier New" w:eastAsia="Courier New" w:hAnsi="Courier New"/>
          <w:b w:val="0"/>
          <w:i w:val="0"/>
          <w:smallCaps w:val="0"/>
          <w:strike w:val="0"/>
          <w:color w:val="000000"/>
          <w:sz w:val="26"/>
          <w:szCs w:val="26"/>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642, Musterweg 2, 4</w:t>
      </w: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4" w:line="240" w:lineRule="auto"/>
        <w:ind w:left="2784" w:right="0" w:firstLine="0"/>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insgesamt groß 10.585 qm</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84" w:right="0" w:firstLine="0"/>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eingetragen beim Amtsgericht Musterstadt</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84" w:right="1402" w:firstLine="0"/>
        <w:jc w:val="left"/>
        <w:rPr>
          <w:rFonts w:ascii="Courier New" w:cs="Courier New" w:eastAsia="Courier New" w:hAnsi="Courier New"/>
          <w:b w:val="0"/>
          <w:i w:val="0"/>
          <w:smallCaps w:val="0"/>
          <w:strike w:val="0"/>
          <w:color w:val="000000"/>
          <w:sz w:val="26"/>
          <w:szCs w:val="26"/>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im Grundbuch von Muster mit dem in der Anlage </w:t>
      </w:r>
      <w:r w:rsidDel="00000000" w:rsidR="00000000" w:rsidRPr="00000000">
        <w:rPr>
          <w:sz w:val="23"/>
          <w:szCs w:val="23"/>
          <w:rtl w:val="0"/>
        </w:rPr>
        <w:t xml:space="preserve">beschriebenen</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Grundbuchblatt.</w:t>
      </w:r>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ourier New" w:cs="Courier New" w:eastAsia="Courier New" w:hAnsi="Courier New"/>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pos="2075"/>
        </w:tabs>
        <w:spacing w:after="0" w:before="1" w:line="240" w:lineRule="auto"/>
        <w:ind w:left="2074" w:right="882" w:hanging="707.9999999999998"/>
        <w:jc w:val="both"/>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Soweit mehrere Personen Käufer sind, erwerben diese in </w:t>
      </w:r>
      <w:r w:rsidDel="00000000" w:rsidR="00000000" w:rsidRPr="00000000">
        <w:rPr>
          <w:sz w:val="23"/>
          <w:szCs w:val="23"/>
          <w:rtl w:val="0"/>
        </w:rPr>
        <w:t xml:space="preserve">Gemeinschaft</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nach Bruchteilen, untereinander zu gleichen </w:t>
      </w:r>
      <w:r w:rsidDel="00000000" w:rsidR="00000000" w:rsidRPr="00000000">
        <w:rPr>
          <w:sz w:val="23"/>
          <w:szCs w:val="23"/>
          <w:rtl w:val="0"/>
        </w:rPr>
        <w:t xml:space="preserve">Anteilen</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74" w:right="870" w:firstLine="0"/>
        <w:jc w:val="left"/>
        <w:rPr>
          <w:sz w:val="23"/>
          <w:szCs w:val="23"/>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Soweit nichts anderes vereinbart, erwerben sie alle Rechte in diesem Beteiligungsverhältnis und übernehmen alle Pflichten als Gesamtschuldner</w:t>
      </w:r>
      <w:r w:rsidDel="00000000" w:rsidR="00000000" w:rsidRPr="00000000">
        <w:rPr>
          <w:sz w:val="23"/>
          <w:szCs w:val="23"/>
          <w:rtl w:val="0"/>
        </w:rPr>
        <w:t xml:space="preserve">.</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74" w:right="870" w:firstLine="0"/>
        <w:jc w:val="left"/>
        <w:rPr>
          <w:sz w:val="23"/>
          <w:szCs w:val="23"/>
        </w:rPr>
      </w:pPr>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74" w:right="870" w:firstLine="0"/>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Sie bevollmächtigen sich gegenseitig, alle Erklärungen </w:t>
      </w:r>
      <w:r w:rsidDel="00000000" w:rsidR="00000000" w:rsidRPr="00000000">
        <w:rPr>
          <w:sz w:val="23"/>
          <w:szCs w:val="23"/>
          <w:rtl w:val="0"/>
        </w:rPr>
        <w:t xml:space="preserve">abzugeben</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und entgegenzunehmen, die zur Abwicklung dieses Vertrages erforderlich sind.</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pos="2074"/>
          <w:tab w:val="left" w:pos="2075"/>
        </w:tabs>
        <w:spacing w:after="0" w:before="0" w:line="240" w:lineRule="auto"/>
        <w:ind w:left="2074" w:right="746" w:hanging="707.9999999999998"/>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Soweit dieser Urkunde mehrere Anlagen 1 beigefügt sind, bildet jede eigene Anlage einen eigenständigen Kaufvertrag. Alle Kaufverträge sollen aber einheitlich vollzogen werden,</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74" w:right="732" w:firstLine="0"/>
        <w:jc w:val="left"/>
        <w:rPr>
          <w:rFonts w:ascii="Courier New" w:cs="Courier New" w:eastAsia="Courier New" w:hAnsi="Courier New"/>
          <w:b w:val="0"/>
          <w:i w:val="0"/>
          <w:smallCaps w:val="0"/>
          <w:strike w:val="0"/>
          <w:color w:val="000000"/>
          <w:sz w:val="26"/>
          <w:szCs w:val="26"/>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d.h. insbesondere, dass die Kaufpreisfälligkeit erst bei Vorliegen aller Fälligkeitsvoraussetzungen zu allen </w:t>
      </w:r>
      <w:r w:rsidDel="00000000" w:rsidR="00000000" w:rsidRPr="00000000">
        <w:rPr>
          <w:sz w:val="23"/>
          <w:szCs w:val="23"/>
          <w:rtl w:val="0"/>
        </w:rPr>
        <w:t xml:space="preserve">Verträgen</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eintritt.</w:t>
      </w:r>
      <w:r w:rsidDel="00000000" w:rsidR="00000000" w:rsidRPr="00000000">
        <w:rPr>
          <w:rtl w:val="0"/>
        </w:rPr>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074"/>
        </w:tabs>
        <w:spacing w:after="0" w:before="230" w:line="240" w:lineRule="auto"/>
        <w:ind w:left="1366" w:right="0" w:firstLine="0"/>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2</w:t>
        <w:tab/>
      </w:r>
      <w:r w:rsidDel="00000000" w:rsidR="00000000" w:rsidRPr="00000000">
        <w:rPr>
          <w:rFonts w:ascii="Courier New" w:cs="Courier New" w:eastAsia="Courier New" w:hAnsi="Courier New"/>
          <w:b w:val="0"/>
          <w:i w:val="0"/>
          <w:smallCaps w:val="0"/>
          <w:strike w:val="0"/>
          <w:color w:val="000000"/>
          <w:sz w:val="23"/>
          <w:szCs w:val="23"/>
          <w:u w:val="single"/>
          <w:shd w:fill="auto" w:val="clear"/>
          <w:vertAlign w:val="baseline"/>
          <w:rtl w:val="0"/>
        </w:rPr>
        <w:t xml:space="preserve">Grundbuchangaben</w:t>
      </w:r>
      <w:r w:rsidDel="00000000" w:rsidR="00000000" w:rsidRPr="00000000">
        <w:rPr>
          <w:rtl w:val="0"/>
        </w:rPr>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ourier New" w:cs="Courier New" w:eastAsia="Courier New" w:hAnsi="Courier New"/>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2074"/>
          <w:tab w:val="left" w:pos="2075"/>
        </w:tabs>
        <w:spacing w:after="0" w:before="100" w:line="240" w:lineRule="auto"/>
        <w:ind w:left="1918" w:right="1022" w:hanging="553.0000000000001"/>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Der Notar hat sich über den Grundbuchinhalt am 14.01.2030 unterrichtet. Danach ist der Grundbuchstand wie folgt:</w:t>
      </w:r>
    </w:p>
    <w:p w:rsidR="00000000" w:rsidDel="00000000" w:rsidP="00000000" w:rsidRDefault="00000000" w:rsidRPr="00000000" w14:paraId="00000056">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2074"/>
          <w:tab w:val="left" w:pos="2075"/>
        </w:tabs>
        <w:spacing w:after="0" w:before="231" w:line="480" w:lineRule="auto"/>
        <w:ind w:left="1918" w:right="2816" w:hanging="553.0000000000001"/>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single"/>
          <w:shd w:fill="auto" w:val="clear"/>
          <w:vertAlign w:val="baseline"/>
          <w:rtl w:val="0"/>
        </w:rPr>
        <w:t xml:space="preserve">Zweite Abteilung (Lasten und Beschränkungen)</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lastenfrei</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609600</wp:posOffset>
            </wp:positionV>
            <wp:extent cx="6963100" cy="4648200"/>
            <wp:effectExtent b="0" l="0" r="0" t="0"/>
            <wp:wrapNone/>
            <wp:docPr id="17"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6963100" cy="4648200"/>
                    </a:xfrm>
                    <a:prstGeom prst="rect"/>
                    <a:ln/>
                  </pic:spPr>
                </pic:pic>
              </a:graphicData>
            </a:graphic>
          </wp:anchor>
        </w:drawing>
      </w:r>
    </w:p>
    <w:p w:rsidR="00000000" w:rsidDel="00000000" w:rsidP="00000000" w:rsidRDefault="00000000" w:rsidRPr="00000000" w14:paraId="00000057">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2074"/>
          <w:tab w:val="left" w:pos="2075"/>
        </w:tabs>
        <w:spacing w:after="0" w:before="231" w:line="480" w:lineRule="auto"/>
        <w:ind w:left="1918" w:right="2816" w:hanging="553.0000000000001"/>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single"/>
          <w:shd w:fill="auto" w:val="clear"/>
          <w:vertAlign w:val="baseline"/>
          <w:rtl w:val="0"/>
        </w:rPr>
        <w:t xml:space="preserve">Dritte Abteilung (Hypotheken, Grundschulden)</w:t>
      </w:r>
      <w:r w:rsidDel="00000000" w:rsidR="00000000" w:rsidRPr="00000000">
        <w:rPr>
          <w:rtl w:val="0"/>
        </w:rPr>
      </w:r>
    </w:p>
    <w:p w:rsidR="00000000" w:rsidDel="00000000" w:rsidP="00000000" w:rsidRDefault="00000000" w:rsidRPr="00000000" w14:paraId="00000058">
      <w:pPr>
        <w:spacing w:before="71" w:lineRule="auto"/>
        <w:ind w:left="1918" w:right="0" w:firstLine="0"/>
        <w:jc w:val="left"/>
        <w:rPr>
          <w:b w:val="1"/>
          <w:sz w:val="23"/>
          <w:szCs w:val="23"/>
        </w:rPr>
      </w:pPr>
      <w:r w:rsidDel="00000000" w:rsidR="00000000" w:rsidRPr="00000000">
        <w:rPr>
          <w:b w:val="1"/>
          <w:sz w:val="23"/>
          <w:szCs w:val="23"/>
          <w:rtl w:val="0"/>
        </w:rPr>
        <w:t xml:space="preserve">alle Grundbücher</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 w:line="240" w:lineRule="auto"/>
        <w:ind w:left="1918" w:right="0" w:firstLine="0"/>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lfd. Nr. 2</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 w:line="304" w:lineRule="auto"/>
        <w:ind w:left="1918" w:right="3649" w:firstLine="0"/>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EUR 2.340.000,00 Grundschuld ohne Brief nebst 18 % Zinsen jährlich</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918" w:right="0" w:firstLine="0"/>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für die Sparkasse Muster in Musterstadt</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 w:line="240" w:lineRule="auto"/>
        <w:ind w:left="1918" w:right="0" w:firstLine="0"/>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Mithaft in weiteren Grundbüchern</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 w:line="304" w:lineRule="auto"/>
        <w:ind w:left="1918" w:right="888" w:firstLine="0"/>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Diese Belastung Abteilung III lfd. Nr. 2 ist durch den </w:t>
      </w:r>
      <w:r w:rsidDel="00000000" w:rsidR="00000000" w:rsidRPr="00000000">
        <w:rPr>
          <w:sz w:val="23"/>
          <w:szCs w:val="23"/>
          <w:rtl w:val="0"/>
        </w:rPr>
        <w:t xml:space="preserve">Verkäufer</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auf dem Kaufobjekt im Grundbuch zu löschen. Die </w:t>
      </w:r>
      <w:r w:rsidDel="00000000" w:rsidR="00000000" w:rsidRPr="00000000">
        <w:rPr>
          <w:sz w:val="23"/>
          <w:szCs w:val="23"/>
          <w:rtl w:val="0"/>
        </w:rPr>
        <w:t xml:space="preserve">Beteiligten</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bewilligen und beantragen die Löschung bzw.</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304" w:lineRule="auto"/>
        <w:ind w:left="1918" w:right="1026" w:firstLine="0"/>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Pfandfreigabe auf dem Kaufobjekt nach Maßgabe der </w:t>
      </w:r>
      <w:r w:rsidDel="00000000" w:rsidR="00000000" w:rsidRPr="00000000">
        <w:rPr>
          <w:sz w:val="23"/>
          <w:szCs w:val="23"/>
          <w:rtl w:val="0"/>
        </w:rPr>
        <w:t xml:space="preserve">Bewilligung</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der Berechtigten.</w:t>
      </w:r>
    </w:p>
    <w:p w:rsidR="00000000" w:rsidDel="00000000" w:rsidP="00000000" w:rsidRDefault="00000000" w:rsidRPr="00000000" w14:paraId="0000005F">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2074"/>
          <w:tab w:val="left" w:pos="2075"/>
        </w:tabs>
        <w:spacing w:after="0" w:before="223" w:line="240" w:lineRule="auto"/>
        <w:ind w:left="1918" w:right="1040" w:hanging="553.0000000000001"/>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2"/>
          <w:szCs w:val="22"/>
          <w:u w:val="none"/>
          <w:shd w:fill="auto" w:val="clear"/>
          <w:vertAlign w:val="baseline"/>
          <w:rtl w:val="0"/>
        </w:rPr>
        <w:tab/>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Der Verkäufer garantiert, dass ihm keine unerledigten Grundbuchanträge bekannt sind und dass er keine noch nicht vollzogenen Eintragungen bewilligt hat.</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b w:val="0"/>
          <w:i w:val="0"/>
          <w:smallCaps w:val="0"/>
          <w:strike w:val="0"/>
          <w:color w:val="000000"/>
          <w:sz w:val="24"/>
          <w:szCs w:val="24"/>
          <w:u w:val="none"/>
          <w:shd w:fill="auto" w:val="clear"/>
          <w:vertAlign w:val="baseline"/>
        </w:rPr>
      </w:pPr>
      <w:r w:rsidDel="00000000" w:rsidR="00000000" w:rsidRPr="00000000">
        <w:rPr>
          <w:sz w:val="20"/>
          <w:szCs w:val="20"/>
          <w:rtl w:val="0"/>
        </w:rPr>
        <w:br w:type="textWrapping"/>
      </w:r>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074"/>
        </w:tabs>
        <w:spacing w:after="0" w:before="1" w:line="240" w:lineRule="auto"/>
        <w:ind w:left="1366" w:right="0" w:firstLine="0"/>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3</w:t>
        <w:tab/>
      </w:r>
      <w:r w:rsidDel="00000000" w:rsidR="00000000" w:rsidRPr="00000000">
        <w:rPr>
          <w:rFonts w:ascii="Courier New" w:cs="Courier New" w:eastAsia="Courier New" w:hAnsi="Courier New"/>
          <w:b w:val="0"/>
          <w:i w:val="0"/>
          <w:smallCaps w:val="0"/>
          <w:strike w:val="0"/>
          <w:color w:val="000000"/>
          <w:sz w:val="23"/>
          <w:szCs w:val="23"/>
          <w:u w:val="single"/>
          <w:shd w:fill="auto" w:val="clear"/>
          <w:vertAlign w:val="baseline"/>
          <w:rtl w:val="0"/>
        </w:rPr>
        <w:t xml:space="preserve">Kaufpreis</w:t>
      </w:r>
      <w:r w:rsidDel="00000000" w:rsidR="00000000" w:rsidRPr="00000000">
        <w:rPr>
          <w:rtl w:val="0"/>
        </w:rPr>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ourier New" w:cs="Courier New" w:eastAsia="Courier New" w:hAnsi="Courier New"/>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pos="2074"/>
          <w:tab w:val="left" w:pos="2075"/>
        </w:tabs>
        <w:spacing w:after="0" w:before="100" w:line="240" w:lineRule="auto"/>
        <w:ind w:left="2074" w:right="1020" w:hanging="707.9999999999998"/>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Der Gesamtkaufpreis hat die Höhe wie in der Anlage </w:t>
      </w:r>
      <w:r w:rsidDel="00000000" w:rsidR="00000000" w:rsidRPr="00000000">
        <w:rPr>
          <w:sz w:val="23"/>
          <w:szCs w:val="23"/>
          <w:rtl w:val="0"/>
        </w:rPr>
        <w:t xml:space="preserve">aufgeführt</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w:t>
      </w:r>
      <w:r w:rsidDel="00000000" w:rsidR="00000000" w:rsidRPr="00000000">
        <w:rPr>
          <w:sz w:val="23"/>
          <w:szCs w:val="23"/>
          <w:rtl w:val="0"/>
        </w:rPr>
        <w:t xml:space="preserve"> </w:t>
        <w:br w:type="textWrapping"/>
        <w:br w:type="textWrapping"/>
        <w:t xml:space="preserve">- </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dieser Betrag nachfolgend "Gesamtkaufpreis" genannt -</w:t>
        <w:br w:type="textWrapping"/>
      </w:r>
      <w:r w:rsidDel="00000000" w:rsidR="00000000" w:rsidRPr="00000000">
        <w:rPr>
          <w:rtl w:val="0"/>
        </w:rPr>
      </w:r>
    </w:p>
    <w:p w:rsidR="00000000" w:rsidDel="00000000" w:rsidP="00000000" w:rsidRDefault="00000000" w:rsidRPr="00000000" w14:paraId="00000064">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pos="2074"/>
          <w:tab w:val="left" w:pos="2075"/>
        </w:tabs>
        <w:spacing w:after="0" w:before="100" w:line="240" w:lineRule="auto"/>
        <w:ind w:left="2074" w:right="1020" w:hanging="707.9999999999998"/>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Voraussetzung für die Fälligkeit des Kaufpreises ist, dass</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pos="2784"/>
          <w:tab w:val="left" w:pos="2785"/>
        </w:tabs>
        <w:spacing w:after="0" w:before="0" w:line="240" w:lineRule="auto"/>
        <w:ind w:left="2784" w:right="864" w:hanging="711"/>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alle zur Rechtswirksamkeit dieses Vertrages </w:t>
      </w:r>
      <w:r w:rsidDel="00000000" w:rsidR="00000000" w:rsidRPr="00000000">
        <w:rPr>
          <w:sz w:val="23"/>
          <w:szCs w:val="23"/>
          <w:rtl w:val="0"/>
        </w:rPr>
        <w:t xml:space="preserve">erforderlichen</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Erklärungen und Nachweise vorliegen und</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pos="2784"/>
          <w:tab w:val="left" w:pos="2785"/>
        </w:tabs>
        <w:spacing w:after="0" w:before="0" w:line="240" w:lineRule="auto"/>
        <w:ind w:left="2784" w:right="864" w:hanging="710"/>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die Auflassungsvormerkung für den Käufer an der </w:t>
      </w:r>
      <w:r w:rsidDel="00000000" w:rsidR="00000000" w:rsidRPr="00000000">
        <w:rPr>
          <w:sz w:val="23"/>
          <w:szCs w:val="23"/>
          <w:rtl w:val="0"/>
        </w:rPr>
        <w:t xml:space="preserve">vereinbarten</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Rangstelle eingetragen ist oder beantragt ist und sich nach der beim Grundbuchamt elektronisch geführten Antragsliste ergibt, dass keine anderen </w:t>
      </w:r>
      <w:r w:rsidDel="00000000" w:rsidR="00000000" w:rsidRPr="00000000">
        <w:rPr>
          <w:sz w:val="23"/>
          <w:szCs w:val="23"/>
          <w:rtl w:val="0"/>
        </w:rPr>
        <w:t xml:space="preserve">Anträge</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ohne Mitwirkung des Käufers gestellt sind, und</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pos="2784"/>
          <w:tab w:val="left" w:pos="2785"/>
        </w:tabs>
        <w:spacing w:after="0" w:before="0" w:line="240" w:lineRule="auto"/>
        <w:ind w:left="2784" w:right="1002" w:hanging="710"/>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die Unterlagen zur Löschung aller nicht übernommenen und der Vormerkung im Rang vorgehenden Belastungen vorliegen und</w:t>
        <w:br w:type="textWrapping"/>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295275</wp:posOffset>
            </wp:positionV>
            <wp:extent cx="6963100" cy="4648200"/>
            <wp:effectExtent b="0" l="0" r="0" t="0"/>
            <wp:wrapNone/>
            <wp:docPr id="21"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6963100" cy="4648200"/>
                    </a:xfrm>
                    <a:prstGeom prst="rect"/>
                    <a:ln/>
                  </pic:spPr>
                </pic:pic>
              </a:graphicData>
            </a:graphic>
          </wp:anchor>
        </w:drawing>
      </w:r>
    </w:p>
    <w:p w:rsidR="00000000" w:rsidDel="00000000" w:rsidP="00000000" w:rsidRDefault="00000000" w:rsidRPr="00000000" w14:paraId="0000006B">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pos="2784"/>
          <w:tab w:val="left" w:pos="2785"/>
        </w:tabs>
        <w:spacing w:after="0" w:before="0" w:line="240" w:lineRule="auto"/>
        <w:ind w:left="2784" w:right="1002" w:hanging="710"/>
        <w:jc w:val="left"/>
        <w:rPr>
          <w:sz w:val="23"/>
          <w:szCs w:val="23"/>
          <w:u w:val="none"/>
        </w:rPr>
      </w:pPr>
      <w:r w:rsidDel="00000000" w:rsidR="00000000" w:rsidRPr="00000000">
        <w:rPr>
          <w:sz w:val="23"/>
          <w:szCs w:val="23"/>
          <w:rtl w:val="0"/>
        </w:rPr>
        <w:t xml:space="preserve">die Verwendung der vorgenannten Unterlagen und die Löschung im Grundbuch aus Mittel des Kaufpreises möglich ist.</w:t>
        <w:br w:type="textWrapping"/>
      </w:r>
    </w:p>
    <w:p w:rsidR="00000000" w:rsidDel="00000000" w:rsidP="00000000" w:rsidRDefault="00000000" w:rsidRPr="00000000" w14:paraId="0000006C">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pos="2784"/>
          <w:tab w:val="left" w:pos="2785"/>
        </w:tabs>
        <w:spacing w:after="0" w:before="0" w:line="240" w:lineRule="auto"/>
        <w:ind w:left="2074" w:right="1002" w:hanging="707.9999999999998"/>
        <w:jc w:val="left"/>
        <w:rPr>
          <w:sz w:val="23"/>
          <w:szCs w:val="23"/>
          <w:u w:val="none"/>
        </w:rPr>
      </w:pPr>
      <w:r w:rsidDel="00000000" w:rsidR="00000000" w:rsidRPr="00000000">
        <w:rPr>
          <w:sz w:val="23"/>
          <w:szCs w:val="23"/>
          <w:rtl w:val="0"/>
        </w:rPr>
        <w:t xml:space="preserve">Der Kaufpreis ist fällig 7 Tage, nachdem</w:t>
        <w:br w:type="textWrapping"/>
      </w:r>
    </w:p>
    <w:p w:rsidR="00000000" w:rsidDel="00000000" w:rsidP="00000000" w:rsidRDefault="00000000" w:rsidRPr="00000000" w14:paraId="0000006D">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pos="2784"/>
          <w:tab w:val="left" w:pos="2785"/>
        </w:tabs>
        <w:spacing w:after="0" w:before="0" w:line="240" w:lineRule="auto"/>
        <w:ind w:left="2834.645669291339" w:right="1002" w:hanging="708.661417322835"/>
        <w:jc w:val="left"/>
        <w:rPr>
          <w:sz w:val="23"/>
          <w:szCs w:val="23"/>
          <w:u w:val="none"/>
        </w:rPr>
      </w:pPr>
      <w:r w:rsidDel="00000000" w:rsidR="00000000" w:rsidRPr="00000000">
        <w:rPr>
          <w:sz w:val="23"/>
          <w:szCs w:val="23"/>
          <w:rtl w:val="0"/>
        </w:rPr>
        <w:t xml:space="preserve">der Notar dem Käufer bestätigt hat (Datum des Poststempels), dass die vorstehenden Voraussetzungen für die Fälligkeit des Kaufpreises eingetreten sind,</w:t>
        <w:br w:type="textWrapping"/>
        <w:br w:type="textWrapping"/>
        <w:t xml:space="preserve">jedoch nicht vor dem </w:t>
        <w:br w:type="textWrapping"/>
      </w:r>
    </w:p>
    <w:p w:rsidR="00000000" w:rsidDel="00000000" w:rsidP="00000000" w:rsidRDefault="00000000" w:rsidRPr="00000000" w14:paraId="0000006E">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pos="2784"/>
          <w:tab w:val="left" w:pos="2785"/>
        </w:tabs>
        <w:spacing w:after="0" w:before="0" w:line="240" w:lineRule="auto"/>
        <w:ind w:left="2834.645669291339" w:right="1002" w:hanging="708.661417322835"/>
        <w:jc w:val="left"/>
        <w:rPr>
          <w:sz w:val="23"/>
          <w:szCs w:val="23"/>
          <w:u w:val="none"/>
        </w:rPr>
      </w:pPr>
      <w:r w:rsidDel="00000000" w:rsidR="00000000" w:rsidRPr="00000000">
        <w:rPr>
          <w:sz w:val="23"/>
          <w:szCs w:val="23"/>
          <w:rtl w:val="0"/>
        </w:rPr>
        <w:t xml:space="preserve">Der Kaufpreis ist nach den Weisungen des NOtars zu zahlen. Soweit erforderlich, ist er nicht an den Verkäufer auszuzahlen, sondern zur Lastenfreistellung zu verwenden. Insoweit kann er nicht an Dritte abgetreten werden.</w:t>
        <w:br w:type="textWrapping"/>
      </w:r>
    </w:p>
    <w:p w:rsidR="00000000" w:rsidDel="00000000" w:rsidP="00000000" w:rsidRDefault="00000000" w:rsidRPr="00000000" w14:paraId="0000006F">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pos="2784"/>
          <w:tab w:val="left" w:pos="2785"/>
        </w:tabs>
        <w:spacing w:after="0" w:before="0" w:line="240" w:lineRule="auto"/>
        <w:ind w:left="2834.645669291339" w:right="1002" w:hanging="708.661417322835"/>
        <w:jc w:val="left"/>
        <w:rPr>
          <w:sz w:val="23"/>
          <w:szCs w:val="23"/>
          <w:u w:val="none"/>
        </w:rPr>
      </w:pPr>
      <w:r w:rsidDel="00000000" w:rsidR="00000000" w:rsidRPr="00000000">
        <w:rPr>
          <w:sz w:val="23"/>
          <w:szCs w:val="23"/>
          <w:rtl w:val="0"/>
        </w:rPr>
        <w:t xml:space="preserve">Für die Einhaltung der Fälligkeit ist die Gutschrift entscheidend.</w:t>
        <w:br w:type="textWrapping"/>
      </w:r>
    </w:p>
    <w:p w:rsidR="00000000" w:rsidDel="00000000" w:rsidP="00000000" w:rsidRDefault="00000000" w:rsidRPr="00000000" w14:paraId="00000070">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pos="2784"/>
          <w:tab w:val="left" w:pos="2785"/>
        </w:tabs>
        <w:spacing w:after="0" w:before="0" w:line="240" w:lineRule="auto"/>
        <w:ind w:left="2074" w:right="1002" w:hanging="707.9999999999998"/>
        <w:jc w:val="left"/>
        <w:rPr>
          <w:sz w:val="23"/>
          <w:szCs w:val="23"/>
          <w:u w:val="none"/>
        </w:rPr>
      </w:pPr>
      <w:r w:rsidDel="00000000" w:rsidR="00000000" w:rsidRPr="00000000">
        <w:rPr>
          <w:rFonts w:ascii="Courier New" w:cs="Courier New" w:eastAsia="Courier New" w:hAnsi="Courier New"/>
          <w:b w:val="0"/>
          <w:i w:val="1"/>
          <w:smallCaps w:val="0"/>
          <w:strike w:val="0"/>
          <w:color w:val="000000"/>
          <w:sz w:val="20"/>
          <w:szCs w:val="20"/>
          <w:u w:val="none"/>
          <w:shd w:fill="auto" w:val="clear"/>
          <w:vertAlign w:val="baseline"/>
          <w:rtl w:val="0"/>
        </w:rPr>
        <w:t xml:space="preserve">Hinweis: Bei nicht fristgerechter Zahlung kommt der </w:t>
      </w:r>
      <w:r w:rsidDel="00000000" w:rsidR="00000000" w:rsidRPr="00000000">
        <w:rPr>
          <w:i w:val="1"/>
          <w:sz w:val="20"/>
          <w:szCs w:val="20"/>
          <w:rtl w:val="0"/>
        </w:rPr>
        <w:t xml:space="preserve">Zahlungsverpflichtete</w:t>
      </w:r>
      <w:r w:rsidDel="00000000" w:rsidR="00000000" w:rsidRPr="00000000">
        <w:rPr>
          <w:rFonts w:ascii="Courier New" w:cs="Courier New" w:eastAsia="Courier New" w:hAnsi="Courier New"/>
          <w:b w:val="0"/>
          <w:i w:val="1"/>
          <w:smallCaps w:val="0"/>
          <w:strike w:val="0"/>
          <w:color w:val="000000"/>
          <w:sz w:val="20"/>
          <w:szCs w:val="20"/>
          <w:u w:val="none"/>
          <w:shd w:fill="auto" w:val="clear"/>
          <w:vertAlign w:val="baseline"/>
          <w:rtl w:val="0"/>
        </w:rPr>
        <w:t xml:space="preserve"> auch ohne besondere Mahnung in Verzug, wenn die </w:t>
      </w:r>
      <w:r w:rsidDel="00000000" w:rsidR="00000000" w:rsidRPr="00000000">
        <w:rPr>
          <w:i w:val="1"/>
          <w:sz w:val="20"/>
          <w:szCs w:val="20"/>
          <w:rtl w:val="0"/>
        </w:rPr>
        <w:t xml:space="preserve">gesetzlichen</w:t>
      </w:r>
      <w:r w:rsidDel="00000000" w:rsidR="00000000" w:rsidRPr="00000000">
        <w:rPr>
          <w:rFonts w:ascii="Courier New" w:cs="Courier New" w:eastAsia="Courier New" w:hAnsi="Courier New"/>
          <w:b w:val="0"/>
          <w:i w:val="1"/>
          <w:smallCaps w:val="0"/>
          <w:strike w:val="0"/>
          <w:color w:val="000000"/>
          <w:sz w:val="20"/>
          <w:szCs w:val="20"/>
          <w:u w:val="none"/>
          <w:shd w:fill="auto" w:val="clear"/>
          <w:vertAlign w:val="baseline"/>
          <w:rtl w:val="0"/>
        </w:rPr>
        <w:t xml:space="preserve"> Voraussetzungen dafür vorliegen. Der gesetzliche Verzugszins beträgt 5 Prozentpunkte über dem Basiszinssatz p.a.</w:t>
        <w:br w:type="textWrapping"/>
      </w:r>
      <w:r w:rsidDel="00000000" w:rsidR="00000000" w:rsidRPr="00000000">
        <w:rPr>
          <w:rtl w:val="0"/>
        </w:rPr>
      </w:r>
    </w:p>
    <w:p w:rsidR="00000000" w:rsidDel="00000000" w:rsidP="00000000" w:rsidRDefault="00000000" w:rsidRPr="00000000" w14:paraId="00000071">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pos="2784"/>
          <w:tab w:val="left" w:pos="2785"/>
        </w:tabs>
        <w:spacing w:after="0" w:before="0" w:line="240" w:lineRule="auto"/>
        <w:ind w:left="2074" w:right="1002" w:hanging="707.9999999999998"/>
        <w:jc w:val="left"/>
        <w:rPr>
          <w:sz w:val="23"/>
          <w:szCs w:val="23"/>
          <w:u w:val="no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Sollte sich die Fälligkeit des Kaufpreises aus Gründen </w:t>
      </w:r>
      <w:r w:rsidDel="00000000" w:rsidR="00000000" w:rsidRPr="00000000">
        <w:rPr>
          <w:sz w:val="23"/>
          <w:szCs w:val="23"/>
          <w:rtl w:val="0"/>
        </w:rPr>
        <w:t xml:space="preserve">verzögert</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die der Verkäufer zu vertreten hat, so ist der </w:t>
      </w:r>
      <w:r w:rsidDel="00000000" w:rsidR="00000000" w:rsidRPr="00000000">
        <w:rPr>
          <w:sz w:val="23"/>
          <w:szCs w:val="23"/>
          <w:rtl w:val="0"/>
        </w:rPr>
        <w:t xml:space="preserve">Verkäufer</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zum Schadensersatz verpflichtet.</w:t>
        <w:br w:type="textWrapping"/>
      </w:r>
      <w:r w:rsidDel="00000000" w:rsidR="00000000" w:rsidRPr="00000000">
        <w:rPr>
          <w:rtl w:val="0"/>
        </w:rPr>
      </w:r>
    </w:p>
    <w:p w:rsidR="00000000" w:rsidDel="00000000" w:rsidP="00000000" w:rsidRDefault="00000000" w:rsidRPr="00000000" w14:paraId="00000072">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pos="2784"/>
          <w:tab w:val="left" w:pos="2785"/>
        </w:tabs>
        <w:spacing w:after="0" w:before="0" w:line="240" w:lineRule="auto"/>
        <w:ind w:left="2074" w:right="1002" w:hanging="707.9999999999998"/>
        <w:jc w:val="left"/>
        <w:rPr>
          <w:sz w:val="23"/>
          <w:szCs w:val="23"/>
          <w:u w:val="no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Der Käufer unterwirft sich gegenüber dem Verkäufer wegen des Gesamtkaufpreises nebst jährlichen Zinsen ab heute in Höhe von 5 Prozentpunkten über dem Basiszinssatz der </w:t>
      </w:r>
      <w:r w:rsidDel="00000000" w:rsidR="00000000" w:rsidRPr="00000000">
        <w:rPr>
          <w:sz w:val="23"/>
          <w:szCs w:val="23"/>
          <w:rtl w:val="0"/>
        </w:rPr>
        <w:t xml:space="preserve">sofortigen</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Zwangsvollstreckung aus dieser Urkunde.</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74" w:right="1008" w:firstLine="0"/>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Mit einer vollstreckbaren Ausfertigung kann der Verkäufer ohne Klage gegen den Käufer vollstrecken. Deshalb darf</w:t>
      </w:r>
      <w:r w:rsidDel="00000000" w:rsidR="00000000" w:rsidRPr="00000000">
        <w:rPr>
          <w:sz w:val="23"/>
          <w:szCs w:val="23"/>
          <w:rtl w:val="0"/>
        </w:rPr>
        <w:t xml:space="preserve"> </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sie nur verlangen, wenn und soweit der Käufer mit der Zahlung in Verzug ist; diese Voraussetzung kann der Notar nicht prüfen.</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74" w:right="732" w:firstLine="0"/>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Der Notar darf dem Verkäufer auf Verlangen eine </w:t>
      </w:r>
      <w:r w:rsidDel="00000000" w:rsidR="00000000" w:rsidRPr="00000000">
        <w:rPr>
          <w:sz w:val="23"/>
          <w:szCs w:val="23"/>
          <w:rtl w:val="0"/>
        </w:rPr>
        <w:t xml:space="preserve">vollstreckbare</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Ausfertigung erteilen, jedoch</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2784"/>
          <w:tab w:val="left" w:pos="2785"/>
        </w:tabs>
        <w:spacing w:after="0" w:before="1" w:line="240" w:lineRule="auto"/>
        <w:ind w:left="2784" w:right="864" w:hanging="711"/>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erst zwei Wochen, nachdem er dies dem Käufer </w:t>
      </w:r>
      <w:r w:rsidDel="00000000" w:rsidR="00000000" w:rsidRPr="00000000">
        <w:rPr>
          <w:sz w:val="23"/>
          <w:szCs w:val="23"/>
          <w:rtl w:val="0"/>
        </w:rPr>
        <w:t xml:space="preserve">schriftlich</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angekündigt hat (Datum des Poststempels), und</w:t>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285750</wp:posOffset>
            </wp:positionV>
            <wp:extent cx="6963100" cy="4648200"/>
            <wp:effectExtent b="0" l="0" r="0" t="0"/>
            <wp:wrapNone/>
            <wp:docPr id="7"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6963100" cy="4648200"/>
                    </a:xfrm>
                    <a:prstGeom prst="rect"/>
                    <a:ln/>
                  </pic:spPr>
                </pic:pic>
              </a:graphicData>
            </a:graphic>
          </wp:anchor>
        </w:drawing>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2784"/>
          <w:tab w:val="left" w:pos="2785"/>
        </w:tabs>
        <w:spacing w:after="0" w:before="0" w:line="240" w:lineRule="auto"/>
        <w:ind w:left="2784" w:right="864" w:hanging="710"/>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nur gemäß der Fälligkeitsmitteilung des Notars und nicht vor dem Zeitpunkt der frühesten Fälligkeit, </w:t>
      </w:r>
      <w:r w:rsidDel="00000000" w:rsidR="00000000" w:rsidRPr="00000000">
        <w:rPr>
          <w:sz w:val="23"/>
          <w:szCs w:val="23"/>
          <w:rtl w:val="0"/>
        </w:rPr>
        <w:t xml:space="preserve">soweit</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deren Voraussetzungen vom Notar festzustellen sind, und</w: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2785"/>
        </w:tabs>
        <w:spacing w:after="0" w:before="0" w:line="240" w:lineRule="auto"/>
        <w:ind w:left="2784" w:right="726" w:hanging="710"/>
        <w:jc w:val="both"/>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hinsichtlich der Zinsen erst für die Zeit ab Vorliegen der frühesten Fälligkeit, soweit deren Voraussetzungen vom Notar festzustellen sind.</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pos="2075"/>
        </w:tabs>
        <w:spacing w:after="0" w:before="0" w:line="240" w:lineRule="auto"/>
        <w:ind w:left="2074" w:right="744" w:hanging="707.9999999999998"/>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Der Anspruch des Käufers auf Verschaffung des Eigentums so- wie der Anspruch des Verkäufers auf Zahlung des Kaufpreises verjähren in dreißig Jahren ab dem gesetzlichen </w:t>
      </w:r>
      <w:r w:rsidDel="00000000" w:rsidR="00000000" w:rsidRPr="00000000">
        <w:rPr>
          <w:sz w:val="23"/>
          <w:szCs w:val="23"/>
          <w:rtl w:val="0"/>
        </w:rPr>
        <w:t xml:space="preserve">Verjährungsbeginn</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w:t>
        <w:br w:type="textWrapping"/>
      </w:r>
      <w:r w:rsidDel="00000000" w:rsidR="00000000" w:rsidRPr="00000000">
        <w:rPr>
          <w:rtl w:val="0"/>
        </w:rPr>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074"/>
        </w:tabs>
        <w:spacing w:after="0" w:before="229" w:line="240" w:lineRule="auto"/>
        <w:ind w:left="1366" w:right="0" w:firstLine="0"/>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4</w:t>
        <w:tab/>
      </w:r>
      <w:r w:rsidDel="00000000" w:rsidR="00000000" w:rsidRPr="00000000">
        <w:rPr>
          <w:rFonts w:ascii="Courier New" w:cs="Courier New" w:eastAsia="Courier New" w:hAnsi="Courier New"/>
          <w:b w:val="0"/>
          <w:i w:val="0"/>
          <w:smallCaps w:val="0"/>
          <w:strike w:val="0"/>
          <w:color w:val="000000"/>
          <w:sz w:val="23"/>
          <w:szCs w:val="23"/>
          <w:u w:val="single"/>
          <w:shd w:fill="auto" w:val="clear"/>
          <w:vertAlign w:val="baseline"/>
          <w:rtl w:val="0"/>
        </w:rPr>
        <w:t xml:space="preserve">Nutzungsübergang</w:t>
      </w:r>
      <w:r w:rsidDel="00000000" w:rsidR="00000000" w:rsidRPr="00000000">
        <w:rPr>
          <w:rtl w:val="0"/>
        </w:rPr>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ourier New" w:cs="Courier New" w:eastAsia="Courier New" w:hAnsi="Courier New"/>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pos="2074"/>
          <w:tab w:val="left" w:pos="2075"/>
        </w:tabs>
        <w:spacing w:after="0" w:before="100" w:line="240" w:lineRule="auto"/>
        <w:ind w:left="2074" w:right="0" w:hanging="709"/>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Auf den Käufer gehen über</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pos="2784"/>
          <w:tab w:val="left" w:pos="2785"/>
        </w:tabs>
        <w:spacing w:after="0" w:before="0" w:line="240" w:lineRule="auto"/>
        <w:ind w:left="2784" w:right="1968" w:hanging="711"/>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der Besitz und die Nutzungen des Kaufobjekts: mit Kaufpreiszahlung,</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pos="2784"/>
          <w:tab w:val="left" w:pos="2785"/>
        </w:tabs>
        <w:spacing w:after="0" w:before="1" w:line="240" w:lineRule="auto"/>
        <w:ind w:left="2784" w:right="726" w:hanging="710"/>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die Lasten und die Verkehrssicherungspflicht sowie die Gefahr eines zufälligen Untergangs und einer </w:t>
      </w:r>
      <w:r w:rsidDel="00000000" w:rsidR="00000000" w:rsidRPr="00000000">
        <w:rPr>
          <w:sz w:val="23"/>
          <w:szCs w:val="23"/>
          <w:rtl w:val="0"/>
        </w:rPr>
        <w:t xml:space="preserve">zufälligen</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Verschlechterung:</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84" w:right="988" w:firstLine="0"/>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mit Kaufpreisfälligkeit, spätestens mit Übergabe des Kaufobjektes an den Käufer.</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74" w:right="1146" w:firstLine="0"/>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Auf den Zeitpunkt des Lastenübergangs sind jeweils alle Vorauszahlungen oder Nachzahlungen abzugrenzen und unter den Vertragsparteien entsprechend auszugleichen, soweit nicht ausdrücklich etwas anderes vereinbart wird.</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ourier New" w:cs="Courier New" w:eastAsia="Courier New" w:hAnsi="Courier Ne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pos="2074"/>
          <w:tab w:val="left" w:pos="2075"/>
        </w:tabs>
        <w:spacing w:after="0" w:before="0" w:line="220" w:lineRule="auto"/>
        <w:ind w:left="2074" w:right="884" w:hanging="711"/>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Soweit in der Anlage unter "Nutzungsübergang" bei "</w:t>
      </w:r>
      <w:r w:rsidDel="00000000" w:rsidR="00000000" w:rsidRPr="00000000">
        <w:rPr>
          <w:sz w:val="23"/>
          <w:szCs w:val="23"/>
          <w:u w:val="single"/>
          <w:rtl w:val="0"/>
        </w:rPr>
        <w:t xml:space="preserve">vermietet</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"ja" angegeben ist, gilt:</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ourier New" w:cs="Courier New" w:eastAsia="Courier New" w:hAnsi="Courier New"/>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0" w:lineRule="auto"/>
        <w:ind w:left="2074" w:right="732" w:firstLine="0"/>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Das bestehende Mietverhältnis und der </w:t>
      </w:r>
      <w:r w:rsidDel="00000000" w:rsidR="00000000" w:rsidRPr="00000000">
        <w:rPr>
          <w:sz w:val="23"/>
          <w:szCs w:val="23"/>
          <w:rtl w:val="0"/>
        </w:rPr>
        <w:t xml:space="preserve">zugrunde liegende</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Mietvertrag sind dem Käufer bekannt. Es geht kraft Gesetzes auf den Käufer über, wirtschaftlich mit Wirkung ab Übergang der Nutzungen.</w:t>
      </w:r>
      <w:r w:rsidDel="00000000" w:rsidR="00000000" w:rsidRPr="00000000">
        <w:rPr>
          <w:sz w:val="23"/>
          <w:szCs w:val="23"/>
          <w:rtl w:val="0"/>
        </w:rPr>
        <w:t xml:space="preserve"> </w:t>
        <w:br w:type="textWrapping"/>
        <w:br w:type="textWrapping"/>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Unabhängig vom Eigentumswechsel werden die Ansprüche und Rechte aus dem Mietverhältnis einschließlich aller </w:t>
      </w:r>
      <w:r w:rsidDel="00000000" w:rsidR="00000000" w:rsidRPr="00000000">
        <w:rPr>
          <w:sz w:val="23"/>
          <w:szCs w:val="23"/>
          <w:rtl w:val="0"/>
        </w:rPr>
        <w:t xml:space="preserve">Gestaltungsrechte</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mit Wirkung ab Nutzungsübergang an den Käufer abgetreten. Die entsprechende Mitteilung an den Mieter wer- den Verkäufer und Käufer gemeinsam unverzüglich nach </w:t>
      </w:r>
      <w:r w:rsidDel="00000000" w:rsidR="00000000" w:rsidRPr="00000000">
        <w:rPr>
          <w:sz w:val="23"/>
          <w:szCs w:val="23"/>
          <w:rtl w:val="0"/>
        </w:rPr>
        <w:t xml:space="preserve">Nutzungsübergang</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vornehmen.</w: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74" w:right="870" w:firstLine="0"/>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Der Verkäufer garantiert, dass - spätestens mit Vollzug dieses Vertrages - die Ansprüche aus den Mietverhältnissen nicht (mehr) an Dritte, insbesondere nicht an </w:t>
      </w:r>
      <w:r w:rsidDel="00000000" w:rsidR="00000000" w:rsidRPr="00000000">
        <w:rPr>
          <w:sz w:val="23"/>
          <w:szCs w:val="23"/>
          <w:rtl w:val="0"/>
        </w:rPr>
        <w:t xml:space="preserve">Kreditinstitute</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abgetreten sind.</w:t>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295275</wp:posOffset>
            </wp:positionV>
            <wp:extent cx="6963100" cy="4648200"/>
            <wp:effectExtent b="0" l="0" r="0" t="0"/>
            <wp:wrapNone/>
            <wp:docPr id="9"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6963100" cy="4648200"/>
                    </a:xfrm>
                    <a:prstGeom prst="rect"/>
                    <a:ln/>
                  </pic:spPr>
                </pic:pic>
              </a:graphicData>
            </a:graphic>
          </wp:anchor>
        </w:drawing>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074" w:right="870" w:firstLine="0"/>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Ein </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Mietervorkaufsrecht</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besteht nicht, weil der Verkäufer das Kaufobjekt bereits als Wohnungseigentum erworben hat und der vorliegende Kaufvertrag daher nicht der erste Ver- kaufsfall nach der Begründung des Wohnungseigentums ist.</w:t>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ourier New" w:cs="Courier New" w:eastAsia="Courier New" w:hAnsi="Courier New"/>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pos="2074"/>
          <w:tab w:val="left" w:pos="2075"/>
        </w:tabs>
        <w:spacing w:after="0" w:before="0" w:line="273" w:lineRule="auto"/>
        <w:ind w:left="2074" w:right="746" w:hanging="707.9999999999998"/>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Soweit in der Anlage unter "Nutzungsübergang" bei "</w:t>
      </w:r>
      <w:r w:rsidDel="00000000" w:rsidR="00000000" w:rsidRPr="00000000">
        <w:rPr>
          <w:sz w:val="23"/>
          <w:szCs w:val="23"/>
          <w:u w:val="single"/>
          <w:rtl w:val="0"/>
        </w:rPr>
        <w:t xml:space="preserve">Erstattung</w:t>
      </w:r>
      <w:r w:rsidDel="00000000" w:rsidR="00000000" w:rsidRPr="00000000">
        <w:rPr>
          <w:rFonts w:ascii="Courier New" w:cs="Courier New" w:eastAsia="Courier New" w:hAnsi="Courier New"/>
          <w:b w:val="0"/>
          <w:i w:val="0"/>
          <w:smallCaps w:val="0"/>
          <w:strike w:val="0"/>
          <w:color w:val="000000"/>
          <w:sz w:val="23"/>
          <w:szCs w:val="23"/>
          <w:u w:val="single"/>
          <w:shd w:fill="auto" w:val="clear"/>
          <w:vertAlign w:val="baseline"/>
          <w:rtl w:val="0"/>
        </w:rPr>
        <w:t xml:space="preserve"> Mietdifferenz bis XXX €"</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"ja" angegeben ist, gilt: Im Hinblick auf die derzeitige Höhe der Miete - ohne </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Betriebskostenpauschale</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 -vorauszahlungen - vereinbaren die Beteiligten, dass der Verkäufer eine Mieterhöhung auf </w:t>
      </w:r>
      <w:r w:rsidDel="00000000" w:rsidR="00000000" w:rsidRPr="00000000">
        <w:rPr>
          <w:sz w:val="23"/>
          <w:szCs w:val="23"/>
          <w:rtl w:val="0"/>
        </w:rPr>
        <w:t xml:space="preserve">mindestens</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7,95 € /m² Wohnfläche durchführt, soweit diese </w:t>
      </w:r>
      <w:r w:rsidDel="00000000" w:rsidR="00000000" w:rsidRPr="00000000">
        <w:rPr>
          <w:sz w:val="23"/>
          <w:szCs w:val="23"/>
          <w:rtl w:val="0"/>
        </w:rPr>
        <w:t xml:space="preserve">Miete</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derzeit nicht erreicht ist. Hierzu wird der Verkäufer vom Käufer soweit erforderlich bevollmächtigt.</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2074" w:right="746" w:firstLine="0"/>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Der Differenzbetrag zwischen der derzeitig mit dem Mieter vereinbarten Kaltmiete und XXX EURO pro Quadratmeter Kalt- miete wird vom Verkäufer, bis die Mieterhöhung durchgesetzt wurde, erstattet - längstens jedoch für 36 Monate ab dem Tage des Besitzübergangs. Der Differenzbetrag ist monatlich jeweils zum fünften Tag des Monats fällig. Der Verkäufer ist zur Zahlung in einer Summe - ohne Abzinsung - </w:t>
      </w:r>
      <w:r w:rsidDel="00000000" w:rsidR="00000000" w:rsidRPr="00000000">
        <w:rPr>
          <w:sz w:val="23"/>
          <w:szCs w:val="23"/>
          <w:rtl w:val="0"/>
        </w:rPr>
        <w:t xml:space="preserve">berechtigt</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Auf eine Absicherung dieser Erstattungsverpflichtung,</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2074" w:right="1285" w:hanging="0.9999999999999432"/>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z.B. durch Kaufpreiseinbehalt oder Bankbürgschaft, wird nach Belehrung verzichtet.</w:t>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ourier New" w:cs="Courier New" w:eastAsia="Courier New" w:hAnsi="Courier New"/>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pos="2074"/>
          <w:tab w:val="left" w:pos="2075"/>
        </w:tabs>
        <w:spacing w:after="0" w:before="0" w:line="240" w:lineRule="auto"/>
        <w:ind w:left="2074" w:right="746" w:hanging="707.9999999999998"/>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Der Verkäufer wird ab heute ohne Zustimmung des Käufers keine Verpflichtungen oder Bindungen mehr eingehen, die auf den Käufer übergehen können, soweit vorstehend nicht </w:t>
      </w:r>
      <w:r w:rsidDel="00000000" w:rsidR="00000000" w:rsidRPr="00000000">
        <w:rPr>
          <w:sz w:val="23"/>
          <w:szCs w:val="23"/>
          <w:rtl w:val="0"/>
        </w:rPr>
        <w:t xml:space="preserve">abweichend</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geregelt.</w:t>
      </w:r>
    </w:p>
    <w:p w:rsidR="00000000" w:rsidDel="00000000" w:rsidP="00000000" w:rsidRDefault="00000000" w:rsidRPr="00000000" w14:paraId="00000097">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pos="2074"/>
          <w:tab w:val="left" w:pos="2075"/>
        </w:tabs>
        <w:spacing w:after="0" w:before="233" w:line="280" w:lineRule="auto"/>
        <w:ind w:left="2074" w:right="746" w:hanging="707.9999999999998"/>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Mit Nutzungsübergang übernimmt der Käufer alle Rechte, mit Lastenübergang tritt er in alle Pflichten gegenüber der </w:t>
      </w:r>
      <w:r w:rsidDel="00000000" w:rsidR="00000000" w:rsidRPr="00000000">
        <w:rPr>
          <w:sz w:val="23"/>
          <w:szCs w:val="23"/>
          <w:rtl w:val="0"/>
        </w:rPr>
        <w:t xml:space="preserve">Eigentümergemeinschaft</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ein, insbesondere zur Zahlung der </w:t>
      </w:r>
      <w:r w:rsidDel="00000000" w:rsidR="00000000" w:rsidRPr="00000000">
        <w:rPr>
          <w:sz w:val="23"/>
          <w:szCs w:val="23"/>
          <w:rtl w:val="0"/>
        </w:rPr>
        <w:t xml:space="preserve">laufenden</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Bewirtschaftungskosten ("Hausgeld"). Der Verkäufer bevollmächtigt den Käufer, ab </w:t>
      </w:r>
      <w:r w:rsidDel="00000000" w:rsidR="00000000" w:rsidRPr="00000000">
        <w:rPr>
          <w:sz w:val="23"/>
          <w:szCs w:val="23"/>
          <w:rtl w:val="0"/>
        </w:rPr>
        <w:t xml:space="preserve">Nutzungsübergang</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sein Stimmrecht in der Eigentümerversammlung </w:t>
      </w:r>
      <w:r w:rsidDel="00000000" w:rsidR="00000000" w:rsidRPr="00000000">
        <w:rPr>
          <w:sz w:val="23"/>
          <w:szCs w:val="23"/>
          <w:rtl w:val="0"/>
        </w:rPr>
        <w:t xml:space="preserve">wahrzunehmen</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2074" w:right="732" w:firstLine="0"/>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Der Käufer erkennt die Gemeinschaftsordnung und den </w:t>
      </w:r>
      <w:r w:rsidDel="00000000" w:rsidR="00000000" w:rsidRPr="00000000">
        <w:rPr>
          <w:sz w:val="23"/>
          <w:szCs w:val="23"/>
          <w:rtl w:val="0"/>
        </w:rPr>
        <w:t xml:space="preserve">Verwaltervertrag</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als für sich verbindlich an.</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pos="2074"/>
          <w:tab w:val="left" w:pos="2075"/>
        </w:tabs>
        <w:spacing w:after="0" w:before="0" w:line="240" w:lineRule="auto"/>
        <w:ind w:left="2074" w:right="744" w:hanging="707.9999999999998"/>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Erstattungen oder Nachzahlungen auf das Hausgeld für die Zeit bis Lastenübergang erhält bzw. trägt der Verkäufer. Verbrauchsabhängige Kosten sind nach tatsächlichem </w:t>
      </w:r>
      <w:r w:rsidDel="00000000" w:rsidR="00000000" w:rsidRPr="00000000">
        <w:rPr>
          <w:sz w:val="23"/>
          <w:szCs w:val="23"/>
          <w:rtl w:val="0"/>
        </w:rPr>
        <w:t xml:space="preserve">Verbrauch</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aufzuteilen. Soweit keine stichtagsbezogene </w:t>
      </w:r>
      <w:r w:rsidDel="00000000" w:rsidR="00000000" w:rsidRPr="00000000">
        <w:rPr>
          <w:sz w:val="23"/>
          <w:szCs w:val="23"/>
          <w:rtl w:val="0"/>
        </w:rPr>
        <w:t xml:space="preserve">Abrechnung</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erfolgt, ist die Aufteilung zeitanteilig entsprechend Abrechnungsperiode und Zeitpunkt des Lastenübergangs vorzu- nehmen.</w:t>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pos="2074"/>
          <w:tab w:val="left" w:pos="2075"/>
        </w:tabs>
        <w:spacing w:after="0" w:before="1" w:line="240" w:lineRule="auto"/>
        <w:ind w:left="2074" w:right="1296" w:hanging="707.9999999999998"/>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Die Instandhaltungsrücklage steht der </w:t>
      </w:r>
      <w:r w:rsidDel="00000000" w:rsidR="00000000" w:rsidRPr="00000000">
        <w:rPr>
          <w:sz w:val="23"/>
          <w:szCs w:val="23"/>
          <w:rtl w:val="0"/>
        </w:rPr>
        <w:t xml:space="preserve">Eigentümergemeinschaft</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zu und verbleibt bei dieser.</w:t>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114935</wp:posOffset>
            </wp:positionV>
            <wp:extent cx="6963100" cy="4648200"/>
            <wp:effectExtent b="0" l="0" r="0" t="0"/>
            <wp:wrapNone/>
            <wp:docPr id="10"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6963100" cy="4648200"/>
                    </a:xfrm>
                    <a:prstGeom prst="rect"/>
                    <a:ln/>
                  </pic:spPr>
                </pic:pic>
              </a:graphicData>
            </a:graphic>
          </wp:anchor>
        </w:drawing>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pos="2074"/>
          <w:tab w:val="left" w:pos="2075"/>
        </w:tabs>
        <w:spacing w:after="0" w:before="0" w:line="240" w:lineRule="auto"/>
        <w:ind w:left="2074" w:right="884" w:hanging="707.9999999999998"/>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Der Verkäufer erklärt, keine Rückstände gegenüber der </w:t>
      </w:r>
      <w:r w:rsidDel="00000000" w:rsidR="00000000" w:rsidRPr="00000000">
        <w:rPr>
          <w:sz w:val="23"/>
          <w:szCs w:val="23"/>
          <w:rtl w:val="0"/>
        </w:rPr>
        <w:t xml:space="preserve">Eigentümergemeinschaft</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zu haben und von etwaigen Rückständen anderer Eigentümer nichts zu wissen.</w:t>
        <w:br w:type="textWrapping"/>
      </w:r>
      <w:r w:rsidDel="00000000" w:rsidR="00000000" w:rsidRPr="00000000">
        <w:rPr>
          <w:rtl w:val="0"/>
        </w:rPr>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074"/>
        </w:tabs>
        <w:spacing w:after="0" w:before="230" w:line="240" w:lineRule="auto"/>
        <w:ind w:left="2074" w:right="4610" w:hanging="707.9999999999998"/>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5</w:t>
        <w:tab/>
      </w:r>
      <w:r w:rsidDel="00000000" w:rsidR="00000000" w:rsidRPr="00000000">
        <w:rPr>
          <w:rFonts w:ascii="Courier New" w:cs="Courier New" w:eastAsia="Courier New" w:hAnsi="Courier New"/>
          <w:b w:val="0"/>
          <w:i w:val="0"/>
          <w:smallCaps w:val="0"/>
          <w:strike w:val="0"/>
          <w:color w:val="000000"/>
          <w:sz w:val="23"/>
          <w:szCs w:val="23"/>
          <w:u w:val="single"/>
          <w:shd w:fill="auto" w:val="clear"/>
          <w:vertAlign w:val="baseline"/>
          <w:rtl w:val="0"/>
        </w:rPr>
        <w:t xml:space="preserve">Beschaffenheit des Kaufobjekts, </w:t>
      </w:r>
      <w:r w:rsidDel="00000000" w:rsidR="00000000" w:rsidRPr="00000000">
        <w:rPr>
          <w:sz w:val="23"/>
          <w:szCs w:val="23"/>
          <w:u w:val="single"/>
          <w:rtl w:val="0"/>
        </w:rPr>
        <w:t xml:space="preserve">R</w:t>
      </w:r>
      <w:r w:rsidDel="00000000" w:rsidR="00000000" w:rsidRPr="00000000">
        <w:rPr>
          <w:rFonts w:ascii="Courier New" w:cs="Courier New" w:eastAsia="Courier New" w:hAnsi="Courier New"/>
          <w:b w:val="0"/>
          <w:i w:val="0"/>
          <w:smallCaps w:val="0"/>
          <w:strike w:val="0"/>
          <w:color w:val="000000"/>
          <w:sz w:val="23"/>
          <w:szCs w:val="23"/>
          <w:u w:val="single"/>
          <w:shd w:fill="auto" w:val="clear"/>
          <w:vertAlign w:val="baseline"/>
          <w:rtl w:val="0"/>
        </w:rPr>
        <w:t xml:space="preserve">echte des Käufers bei Mängeln</w:t>
      </w:r>
      <w:r w:rsidDel="00000000" w:rsidR="00000000" w:rsidRPr="00000000">
        <w:rPr>
          <w:rtl w:val="0"/>
        </w:rPr>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ourier New" w:cs="Courier New" w:eastAsia="Courier New" w:hAnsi="Courier New"/>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2074"/>
          <w:tab w:val="left" w:pos="2075"/>
        </w:tabs>
        <w:spacing w:after="0" w:before="100" w:line="240" w:lineRule="auto"/>
        <w:ind w:left="2074" w:right="744" w:hanging="707.9999999999998"/>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Der Verkauf erfolgt in dem bei der letzten Besichtigung durch den Käufer bzw. ersatzweise am heutigen Tag bestehen- den Zustand, unter Berücksichtigung einer </w:t>
      </w:r>
      <w:r w:rsidDel="00000000" w:rsidR="00000000" w:rsidRPr="00000000">
        <w:rPr>
          <w:sz w:val="23"/>
          <w:szCs w:val="23"/>
          <w:rtl w:val="0"/>
        </w:rPr>
        <w:t xml:space="preserve">zwischenzeitlichen</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gewöhnlichen Abnutzung.</w:t>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074" w:right="744" w:firstLine="0"/>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Eine bestimmte Größe des Grundbesitzes bzw. der Wohnung oder Verwendbarkeit des Kaufobjektes wird nicht vereinbart, ebenso wenig die Freiheit von Baulasten und </w:t>
      </w:r>
      <w:r w:rsidDel="00000000" w:rsidR="00000000" w:rsidRPr="00000000">
        <w:rPr>
          <w:sz w:val="23"/>
          <w:szCs w:val="23"/>
          <w:rtl w:val="0"/>
        </w:rPr>
        <w:t xml:space="preserve">nachbarrechtlichen</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Beschränkungen.</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2074"/>
          <w:tab w:val="left" w:pos="2075"/>
        </w:tabs>
        <w:spacing w:after="0" w:before="0" w:line="240" w:lineRule="auto"/>
        <w:ind w:left="2074" w:right="884" w:hanging="707.9999999999998"/>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Der Verkäufer haftet nicht für erkennbare oder verborgene Sachmängel, ausgenommen solche, die nachweislich erst nach der Besichtigung eingetreten und nicht auf eine </w:t>
      </w:r>
      <w:r w:rsidDel="00000000" w:rsidR="00000000" w:rsidRPr="00000000">
        <w:rPr>
          <w:sz w:val="23"/>
          <w:szCs w:val="23"/>
          <w:rtl w:val="0"/>
        </w:rPr>
        <w:t xml:space="preserve">zwischenzeitliche</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gewöhnliche Abnutzung </w:t>
      </w:r>
      <w:r w:rsidDel="00000000" w:rsidR="00000000" w:rsidRPr="00000000">
        <w:rPr>
          <w:sz w:val="23"/>
          <w:szCs w:val="23"/>
          <w:rtl w:val="0"/>
        </w:rPr>
        <w:t xml:space="preserve">zurückzuführen</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sind.</w:t>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74" w:right="732" w:firstLine="0"/>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Der Verkäufer erklärt, keine Kenntnis von verborgenen </w:t>
      </w:r>
      <w:r w:rsidDel="00000000" w:rsidR="00000000" w:rsidRPr="00000000">
        <w:rPr>
          <w:sz w:val="23"/>
          <w:szCs w:val="23"/>
          <w:rtl w:val="0"/>
        </w:rPr>
        <w:t xml:space="preserve">Sachmängeln</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Belastungen und Beschränkungen zu haben.</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74" w:right="0" w:firstLine="0"/>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Nach Kenntnis des Verkäufers steht das Kaufobjekt nicht</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2074" w:right="1296" w:firstLine="0"/>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auch nicht teilweise - unter Denkmalschutz (z. B. als Bau-, Boden- oder Naturdenkmal).</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2074"/>
          <w:tab w:val="left" w:pos="2075"/>
        </w:tabs>
        <w:spacing w:after="0" w:before="0" w:line="240" w:lineRule="auto"/>
        <w:ind w:left="2074" w:right="0" w:hanging="649"/>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Ein </w:t>
      </w:r>
      <w:r w:rsidDel="00000000" w:rsidR="00000000" w:rsidRPr="00000000">
        <w:rPr>
          <w:sz w:val="23"/>
          <w:szCs w:val="23"/>
          <w:rtl w:val="0"/>
        </w:rPr>
        <w:t xml:space="preserve">verbrauchsabhängiger</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Energieausweis liegt vor.</w:t>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2074"/>
          <w:tab w:val="left" w:pos="2075"/>
        </w:tabs>
        <w:spacing w:after="0" w:before="0" w:line="240" w:lineRule="auto"/>
        <w:ind w:left="2074" w:right="746" w:hanging="707.9999999999998"/>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Soweit nicht anders vereinbart, ist das Kaufobjekt frei von Rechten Dritter zu übergeben.</w:t>
        <w:br w:type="textWrapping"/>
      </w:r>
      <w:r w:rsidDel="00000000" w:rsidR="00000000" w:rsidRPr="00000000">
        <w:rPr>
          <w:rtl w:val="0"/>
        </w:rPr>
      </w:r>
    </w:p>
    <w:p w:rsidR="00000000" w:rsidDel="00000000" w:rsidP="00000000" w:rsidRDefault="00000000" w:rsidRPr="00000000" w14:paraId="000000A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2074"/>
          <w:tab w:val="left" w:pos="2075"/>
        </w:tabs>
        <w:spacing w:after="0" w:before="0" w:line="240" w:lineRule="auto"/>
        <w:ind w:left="2074" w:right="746" w:hanging="707.9999999999998"/>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Die vorstehenden Vereinbarungen gelten auch für die zum </w:t>
      </w:r>
      <w:r w:rsidDel="00000000" w:rsidR="00000000" w:rsidRPr="00000000">
        <w:rPr>
          <w:sz w:val="23"/>
          <w:szCs w:val="23"/>
          <w:rtl w:val="0"/>
        </w:rPr>
        <w:t xml:space="preserve">Gemeinschaftseigentum</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gehörenden Grundstücks- und </w:t>
      </w:r>
      <w:r w:rsidDel="00000000" w:rsidR="00000000" w:rsidRPr="00000000">
        <w:rPr>
          <w:sz w:val="23"/>
          <w:szCs w:val="23"/>
          <w:rtl w:val="0"/>
        </w:rPr>
        <w:t xml:space="preserve">Gebäudeteile</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w:t>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B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2074"/>
          <w:tab w:val="left" w:pos="2075"/>
        </w:tabs>
        <w:spacing w:after="0" w:before="0" w:line="240" w:lineRule="auto"/>
        <w:ind w:left="2074" w:right="744" w:hanging="699"/>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Der vorstehende Gewährleistungsausschluss wurde mit den </w:t>
      </w:r>
      <w:r w:rsidDel="00000000" w:rsidR="00000000" w:rsidRPr="00000000">
        <w:rPr>
          <w:sz w:val="23"/>
          <w:szCs w:val="23"/>
          <w:rtl w:val="0"/>
        </w:rPr>
        <w:t xml:space="preserve">Beteiligten</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eingehend erörtert. Der Notar hat den Käufer </w:t>
      </w:r>
      <w:r w:rsidDel="00000000" w:rsidR="00000000" w:rsidRPr="00000000">
        <w:rPr>
          <w:sz w:val="23"/>
          <w:szCs w:val="23"/>
          <w:rtl w:val="0"/>
        </w:rPr>
        <w:t xml:space="preserve">darüber</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belehrt, dass ihm aufgrund der vorstehenden </w:t>
      </w:r>
      <w:r w:rsidDel="00000000" w:rsidR="00000000" w:rsidRPr="00000000">
        <w:rPr>
          <w:sz w:val="23"/>
          <w:szCs w:val="23"/>
          <w:rtl w:val="0"/>
        </w:rPr>
        <w:t xml:space="preserve">Vereinbarungen</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bei Mängeln des Kaufobjektes grundsätzlich keine </w:t>
      </w:r>
      <w:r w:rsidDel="00000000" w:rsidR="00000000" w:rsidRPr="00000000">
        <w:rPr>
          <w:sz w:val="23"/>
          <w:szCs w:val="23"/>
          <w:rtl w:val="0"/>
        </w:rPr>
        <w:t xml:space="preserve">Ansprüche</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gegen den Verkäufer zustehen.</w:t>
        <w:br w:type="textWrapping"/>
      </w:r>
      <w:r w:rsidDel="00000000" w:rsidR="00000000" w:rsidRPr="00000000">
        <w:rPr>
          <w:rtl w:val="0"/>
        </w:rPr>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074"/>
        </w:tabs>
        <w:spacing w:after="0" w:before="229" w:line="240" w:lineRule="auto"/>
        <w:ind w:left="1366" w:right="0" w:firstLine="0"/>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6</w:t>
        <w:tab/>
      </w:r>
      <w:r w:rsidDel="00000000" w:rsidR="00000000" w:rsidRPr="00000000">
        <w:rPr>
          <w:rFonts w:ascii="Courier New" w:cs="Courier New" w:eastAsia="Courier New" w:hAnsi="Courier New"/>
          <w:b w:val="0"/>
          <w:i w:val="0"/>
          <w:smallCaps w:val="0"/>
          <w:strike w:val="0"/>
          <w:color w:val="000000"/>
          <w:sz w:val="23"/>
          <w:szCs w:val="23"/>
          <w:u w:val="single"/>
          <w:shd w:fill="auto" w:val="clear"/>
          <w:vertAlign w:val="baseline"/>
          <w:rtl w:val="0"/>
        </w:rPr>
        <w:t xml:space="preserve">Anliegerkosten</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259715</wp:posOffset>
            </wp:positionV>
            <wp:extent cx="6963100" cy="4648200"/>
            <wp:effectExtent b="0" l="0" r="0" t="0"/>
            <wp:wrapNone/>
            <wp:docPr id="6"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6963100" cy="4648200"/>
                    </a:xfrm>
                    <a:prstGeom prst="rect"/>
                    <a:ln/>
                  </pic:spPr>
                </pic:pic>
              </a:graphicData>
            </a:graphic>
          </wp:anchor>
        </w:drawing>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ourier New" w:cs="Courier New" w:eastAsia="Courier New" w:hAnsi="Courier New"/>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B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2074"/>
          <w:tab w:val="left" w:pos="2075"/>
        </w:tabs>
        <w:spacing w:after="0" w:before="100" w:line="240" w:lineRule="auto"/>
        <w:ind w:left="2074" w:right="966" w:hanging="707.9999999999998"/>
        <w:jc w:val="left"/>
        <w:rPr>
          <w:rFonts w:ascii="Courier New" w:cs="Courier New" w:eastAsia="Courier New" w:hAnsi="Courier New"/>
          <w:b w:val="0"/>
          <w:i w:val="1"/>
          <w:smallCaps w:val="0"/>
          <w:strike w:val="0"/>
          <w:color w:val="000000"/>
          <w:sz w:val="20"/>
          <w:szCs w:val="20"/>
          <w:u w:val="none"/>
          <w:shd w:fill="auto" w:val="clear"/>
          <w:vertAlign w:val="baseline"/>
        </w:rPr>
      </w:pPr>
      <w:r w:rsidDel="00000000" w:rsidR="00000000" w:rsidRPr="00000000">
        <w:rPr>
          <w:rFonts w:ascii="Courier New" w:cs="Courier New" w:eastAsia="Courier New" w:hAnsi="Courier New"/>
          <w:b w:val="0"/>
          <w:i w:val="1"/>
          <w:smallCaps w:val="0"/>
          <w:strike w:val="0"/>
          <w:color w:val="000000"/>
          <w:sz w:val="20"/>
          <w:szCs w:val="20"/>
          <w:u w:val="none"/>
          <w:shd w:fill="auto" w:val="clear"/>
          <w:vertAlign w:val="baseline"/>
          <w:rtl w:val="0"/>
        </w:rPr>
        <w:t xml:space="preserve">Hinweis: Die Gemeinden erheben Beiträge und Kostenersatz (nachste- hend Anliegerkosten genannt) für die Herstellung, Erweiterung und Verbesserung von Straßen, Plätzen und Wegen, Bürgersteigen, Park- buchten und Grünanlagen sowie deren Beleuchtung und Entwässerung, und von anderen Einrichtungen und Anlagen (z.B. Ver- und </w:t>
      </w:r>
      <w:r w:rsidDel="00000000" w:rsidR="00000000" w:rsidRPr="00000000">
        <w:rPr>
          <w:i w:val="1"/>
          <w:sz w:val="20"/>
          <w:szCs w:val="20"/>
          <w:rtl w:val="0"/>
        </w:rPr>
        <w:t xml:space="preserve">Entsorgungsleitungen</w:t>
      </w:r>
      <w:r w:rsidDel="00000000" w:rsidR="00000000" w:rsidRPr="00000000">
        <w:rPr>
          <w:rFonts w:ascii="Courier New" w:cs="Courier New" w:eastAsia="Courier New" w:hAnsi="Courier New"/>
          <w:b w:val="0"/>
          <w:i w:val="1"/>
          <w:smallCaps w:val="0"/>
          <w:strike w:val="0"/>
          <w:color w:val="000000"/>
          <w:sz w:val="20"/>
          <w:szCs w:val="20"/>
          <w:u w:val="none"/>
          <w:shd w:fill="auto" w:val="clear"/>
          <w:vertAlign w:val="baseline"/>
          <w:rtl w:val="0"/>
        </w:rPr>
        <w:t xml:space="preserve">, Haus- und Grundstücksanschlüssen).</w:t>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ourier New" w:cs="Courier New" w:eastAsia="Courier New" w:hAnsi="Courier New"/>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6">
      <w:pPr>
        <w:spacing w:before="0" w:lineRule="auto"/>
        <w:ind w:left="2074" w:right="726" w:firstLine="0"/>
        <w:jc w:val="both"/>
        <w:rPr>
          <w:i w:val="1"/>
          <w:sz w:val="20"/>
          <w:szCs w:val="20"/>
        </w:rPr>
      </w:pPr>
      <w:r w:rsidDel="00000000" w:rsidR="00000000" w:rsidRPr="00000000">
        <w:rPr>
          <w:i w:val="1"/>
          <w:sz w:val="20"/>
          <w:szCs w:val="20"/>
          <w:rtl w:val="0"/>
        </w:rPr>
        <w:t xml:space="preserve">Die Heranziehungsbescheide ergehen mitunter erst Jahre nach den entsprechenden Maßnahmen. (Die Behörden erteilen auf Verlangen Auskunft über noch zu erwartende Anliegerkosten).</w:t>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ourier New" w:cs="Courier New" w:eastAsia="Courier New" w:hAnsi="Courier New"/>
          <w:b w:val="0"/>
          <w:i w:val="1"/>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074" w:right="870" w:firstLine="0"/>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Zur Zeit werden nach Angaben der Vertragsbeteiligten keine Straßenbauarbeiten und sonstigen Erschließungsmaßnahmen durchgeführt.</w:t>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74" w:right="0" w:firstLine="0"/>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Dazu vereinbaren Verkäufer und Käufer Folgendes:</w:t>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2074"/>
          <w:tab w:val="left" w:pos="2075"/>
        </w:tabs>
        <w:spacing w:after="0" w:before="0" w:line="240" w:lineRule="auto"/>
        <w:ind w:left="2074" w:right="744" w:hanging="707.9999999999998"/>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Anliegerkosten für den heutigen Ausbauzustand der Straße und sonstiger Erschließungsanlagen sind noch von dem </w:t>
      </w:r>
      <w:r w:rsidDel="00000000" w:rsidR="00000000" w:rsidRPr="00000000">
        <w:rPr>
          <w:sz w:val="23"/>
          <w:szCs w:val="23"/>
          <w:rtl w:val="0"/>
        </w:rPr>
        <w:t xml:space="preserve">Verkäufer</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zu bezahlen, auch wenn sie erst in Zukunft erhoben werden sollten. Alle weiteren Anliegerkosten trägt der </w:t>
      </w:r>
      <w:r w:rsidDel="00000000" w:rsidR="00000000" w:rsidRPr="00000000">
        <w:rPr>
          <w:sz w:val="23"/>
          <w:szCs w:val="23"/>
          <w:rtl w:val="0"/>
        </w:rPr>
        <w:t xml:space="preserve">Käufer</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w:t>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2074"/>
          <w:tab w:val="left" w:pos="2075"/>
        </w:tabs>
        <w:spacing w:after="0" w:before="0" w:line="240" w:lineRule="auto"/>
        <w:ind w:left="2074" w:right="1088" w:hanging="707.9999999999998"/>
        <w:jc w:val="left"/>
        <w:rPr>
          <w:rFonts w:ascii="Courier New" w:cs="Courier New" w:eastAsia="Courier New" w:hAnsi="Courier New"/>
          <w:b w:val="0"/>
          <w:i w:val="1"/>
          <w:smallCaps w:val="0"/>
          <w:strike w:val="0"/>
          <w:color w:val="000000"/>
          <w:sz w:val="20"/>
          <w:szCs w:val="20"/>
          <w:u w:val="none"/>
          <w:shd w:fill="auto" w:val="clear"/>
          <w:vertAlign w:val="baseline"/>
        </w:rPr>
      </w:pPr>
      <w:r w:rsidDel="00000000" w:rsidR="00000000" w:rsidRPr="00000000">
        <w:rPr>
          <w:rFonts w:ascii="Courier New" w:cs="Courier New" w:eastAsia="Courier New" w:hAnsi="Courier New"/>
          <w:b w:val="0"/>
          <w:i w:val="1"/>
          <w:smallCaps w:val="0"/>
          <w:strike w:val="0"/>
          <w:color w:val="000000"/>
          <w:sz w:val="20"/>
          <w:szCs w:val="20"/>
          <w:u w:val="none"/>
          <w:shd w:fill="auto" w:val="clear"/>
          <w:vertAlign w:val="baseline"/>
          <w:rtl w:val="0"/>
        </w:rPr>
        <w:t xml:space="preserve">Hinweis: Die Behörden halten sich unabhängig von hier getroffenen Vereinbarungen an den jeweiligen Grundstückseigentümer.</w:t>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b w:val="0"/>
          <w:i w:val="1"/>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74" w:right="732" w:firstLine="0"/>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In diesem Zusammenhang erklärt der Verkäufer, von keinem Heranziehungsbescheid zu wissen, aus dem noch Zahlungen of- fen sind.</w:t>
        <w:br w:type="textWrapping"/>
        <w:br w:type="textWrapping"/>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074"/>
        </w:tabs>
        <w:spacing w:after="0" w:before="0" w:line="240" w:lineRule="auto"/>
        <w:ind w:left="1366" w:right="0" w:firstLine="0"/>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7</w:t>
        <w:tab/>
      </w:r>
      <w:r w:rsidDel="00000000" w:rsidR="00000000" w:rsidRPr="00000000">
        <w:rPr>
          <w:rFonts w:ascii="Courier New" w:cs="Courier New" w:eastAsia="Courier New" w:hAnsi="Courier New"/>
          <w:b w:val="0"/>
          <w:i w:val="0"/>
          <w:smallCaps w:val="0"/>
          <w:strike w:val="0"/>
          <w:color w:val="000000"/>
          <w:sz w:val="23"/>
          <w:szCs w:val="23"/>
          <w:u w:val="single"/>
          <w:shd w:fill="auto" w:val="clear"/>
          <w:vertAlign w:val="baseline"/>
          <w:rtl w:val="0"/>
        </w:rPr>
        <w:t xml:space="preserve">Vertragsabwicklung</w:t>
      </w:r>
      <w:r w:rsidDel="00000000" w:rsidR="00000000" w:rsidRPr="00000000">
        <w:rPr>
          <w:rtl w:val="0"/>
        </w:rPr>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ourier New" w:cs="Courier New" w:eastAsia="Courier New" w:hAnsi="Courier New"/>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2074"/>
          <w:tab w:val="left" w:pos="2075"/>
        </w:tabs>
        <w:spacing w:after="0" w:before="100" w:line="240" w:lineRule="auto"/>
        <w:ind w:left="2074" w:right="1022" w:hanging="707.9999999999998"/>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Der Notar machte auf den weiteren Gang des Verfahrens bis zur Umschreibung im Grundbuch aufmerksam.</w:t>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074" w:right="732" w:firstLine="0"/>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Der Notar wird beauftragt, alle zur Rechtswirksamkeit </w:t>
      </w:r>
      <w:r w:rsidDel="00000000" w:rsidR="00000000" w:rsidRPr="00000000">
        <w:rPr>
          <w:sz w:val="23"/>
          <w:szCs w:val="23"/>
          <w:rtl w:val="0"/>
        </w:rPr>
        <w:t xml:space="preserve">dieser</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Urkunde oder zu ihrem Vollzug erforderlichen privaten und behördlichen Genehmigungen, Verzichte, Erklärungen und Bewilligungen einzuholen. Zum Zwecke der Pfandfreigabe soll</w:t>
      </w:r>
      <w:r w:rsidDel="00000000" w:rsidR="00000000" w:rsidRPr="00000000">
        <w:rPr>
          <w:sz w:val="23"/>
          <w:szCs w:val="23"/>
          <w:rtl w:val="0"/>
        </w:rPr>
        <w:t xml:space="preserve"> </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er der abzulösenden Gläubigerbank eine Abschrift des </w:t>
      </w:r>
      <w:r w:rsidDel="00000000" w:rsidR="00000000" w:rsidRPr="00000000">
        <w:rPr>
          <w:sz w:val="23"/>
          <w:szCs w:val="23"/>
          <w:rtl w:val="0"/>
        </w:rPr>
        <w:t xml:space="preserve">Vertrages</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übersenden.</w:t>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74" w:right="1284" w:firstLine="0"/>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Alle Genehmigungen werden für alle Beteiligten wirksam, wenn sie beim Notar eingehen.</w:t>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74" w:right="744" w:firstLine="0"/>
        <w:jc w:val="both"/>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single"/>
          <w:shd w:fill="auto" w:val="clear"/>
          <w:vertAlign w:val="baseline"/>
          <w:rtl w:val="0"/>
        </w:rPr>
        <w:t xml:space="preserve">Genehmigungen unter Auflagen sind den Beteiligten </w:t>
      </w:r>
      <w:r w:rsidDel="00000000" w:rsidR="00000000" w:rsidRPr="00000000">
        <w:rPr>
          <w:sz w:val="23"/>
          <w:szCs w:val="23"/>
          <w:u w:val="single"/>
          <w:rtl w:val="0"/>
        </w:rPr>
        <w:t xml:space="preserve">unmittelbar</w:t>
      </w:r>
      <w:r w:rsidDel="00000000" w:rsidR="00000000" w:rsidRPr="00000000">
        <w:rPr>
          <w:rFonts w:ascii="Courier New" w:cs="Courier New" w:eastAsia="Courier New" w:hAnsi="Courier New"/>
          <w:b w:val="0"/>
          <w:i w:val="0"/>
          <w:smallCaps w:val="0"/>
          <w:strike w:val="0"/>
          <w:color w:val="000000"/>
          <w:sz w:val="23"/>
          <w:szCs w:val="23"/>
          <w:u w:val="single"/>
          <w:shd w:fill="auto" w:val="clear"/>
          <w:vertAlign w:val="baseline"/>
          <w:rtl w:val="0"/>
        </w:rPr>
        <w:t xml:space="preserve"> zuzustellen.</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Eine Abschrift davon wird an den Notar </w:t>
      </w:r>
      <w:r w:rsidDel="00000000" w:rsidR="00000000" w:rsidRPr="00000000">
        <w:rPr>
          <w:sz w:val="23"/>
          <w:szCs w:val="23"/>
          <w:rtl w:val="0"/>
        </w:rPr>
        <w:t xml:space="preserve">erbeten</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w:t>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476250</wp:posOffset>
            </wp:positionH>
            <wp:positionV relativeFrom="paragraph">
              <wp:posOffset>133350</wp:posOffset>
            </wp:positionV>
            <wp:extent cx="6963100" cy="4648200"/>
            <wp:effectExtent b="0" l="0" r="0" t="0"/>
            <wp:wrapNone/>
            <wp:docPr id="13"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6963100" cy="4648200"/>
                    </a:xfrm>
                    <a:prstGeom prst="rect"/>
                    <a:ln/>
                  </pic:spPr>
                </pic:pic>
              </a:graphicData>
            </a:graphic>
          </wp:anchor>
        </w:drawing>
      </w:r>
    </w:p>
    <w:p w:rsidR="00000000" w:rsidDel="00000000" w:rsidP="00000000" w:rsidRDefault="00000000" w:rsidRPr="00000000" w14:paraId="000000C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2074"/>
          <w:tab w:val="left" w:pos="2075"/>
        </w:tabs>
        <w:spacing w:after="0" w:before="0" w:line="260" w:lineRule="auto"/>
        <w:ind w:left="2074" w:right="0" w:hanging="709"/>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Hierdurch werden die Notare Dr. XXXX und</w:t>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784" w:right="732" w:hanging="710"/>
        <w:jc w:val="left"/>
        <w:rPr>
          <w:rFonts w:ascii="Courier New" w:cs="Courier New" w:eastAsia="Courier New" w:hAnsi="Courier New"/>
          <w:b w:val="0"/>
          <w:i w:val="0"/>
          <w:smallCaps w:val="0"/>
          <w:strike w:val="0"/>
          <w:color w:val="000000"/>
          <w:sz w:val="22"/>
          <w:szCs w:val="22"/>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Dr. XXXX in Düsseldorf, deren Vertreter und die Mitarbeiter Herr Schneide</w:t>
      </w:r>
      <w:r w:rsidDel="00000000" w:rsidR="00000000" w:rsidRPr="00000000">
        <w:rPr>
          <w:sz w:val="23"/>
          <w:szCs w:val="23"/>
          <w:rtl w:val="0"/>
        </w:rPr>
        <w:t xml:space="preserve">r</w:t>
      </w:r>
      <w:r w:rsidDel="00000000" w:rsidR="00000000" w:rsidRPr="00000000">
        <w:rPr>
          <w:rtl w:val="0"/>
        </w:rPr>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76" w:lineRule="auto"/>
        <w:ind w:left="2074" w:right="732" w:firstLine="0"/>
        <w:jc w:val="left"/>
        <w:rPr>
          <w:sz w:val="23"/>
          <w:szCs w:val="23"/>
        </w:rPr>
      </w:pPr>
      <w:r w:rsidDel="00000000" w:rsidR="00000000" w:rsidRPr="00000000">
        <w:rPr>
          <w:sz w:val="23"/>
          <w:szCs w:val="23"/>
          <w:rtl w:val="0"/>
        </w:rPr>
        <w:t xml:space="preserve">- je einzeln und mit der Erlaubnis, für alle Beteiligten gleichzeitig zu handeln - </w:t>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2074" w:right="732" w:firstLine="0"/>
        <w:jc w:val="left"/>
        <w:rPr>
          <w:sz w:val="23"/>
          <w:szCs w:val="23"/>
        </w:rPr>
      </w:pPr>
      <w:r w:rsidDel="00000000" w:rsidR="00000000" w:rsidRPr="00000000">
        <w:rPr>
          <w:rtl w:val="0"/>
        </w:rPr>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2074" w:right="732" w:firstLine="0"/>
        <w:jc w:val="left"/>
        <w:rPr>
          <w:sz w:val="23"/>
          <w:szCs w:val="23"/>
        </w:rPr>
      </w:pPr>
      <w:r w:rsidDel="00000000" w:rsidR="00000000" w:rsidRPr="00000000">
        <w:rPr>
          <w:sz w:val="23"/>
          <w:szCs w:val="23"/>
          <w:rtl w:val="0"/>
        </w:rPr>
        <w:t xml:space="preserve">bevollmächtigt, alles zu erklären und zu bewilligen, was nach ihrem pflichtgemäßen Ermessen zum Vollzug dieses Vertrages und zur Eintragung im Grundbuch - insbesondere bei gerichtlichen Zwischenverfügungen - noch notwendig oder zweckmäßig ist.</w:t>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2074" w:right="732" w:firstLine="0"/>
        <w:jc w:val="left"/>
        <w:rPr>
          <w:sz w:val="23"/>
          <w:szCs w:val="23"/>
        </w:rPr>
      </w:pPr>
      <w:r w:rsidDel="00000000" w:rsidR="00000000" w:rsidRPr="00000000">
        <w:rPr>
          <w:rtl w:val="0"/>
        </w:rPr>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2074" w:right="732" w:firstLine="0"/>
        <w:jc w:val="left"/>
        <w:rPr>
          <w:sz w:val="23"/>
          <w:szCs w:val="23"/>
        </w:rPr>
      </w:pPr>
      <w:r w:rsidDel="00000000" w:rsidR="00000000" w:rsidRPr="00000000">
        <w:rPr>
          <w:sz w:val="23"/>
          <w:szCs w:val="23"/>
          <w:rtl w:val="0"/>
        </w:rPr>
        <w:t xml:space="preserve">(3) Der Käufer darf das Kaufobjekt als Pfandobjekt für seine Fremdfinanzierung nutzen. Der Verkäufer verpflichtet sich, bei der Bestellung von banküblichen Grundpfandrechten für Kreditinstitute unter deutscher Aufsicht mitzuwirken; er übernimmt jedoch keine persönliche Haftung und trägt im Innenverhältnis keine Kosten</w:t>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2074" w:right="732" w:firstLine="0"/>
        <w:jc w:val="left"/>
        <w:rPr>
          <w:sz w:val="23"/>
          <w:szCs w:val="23"/>
        </w:rPr>
      </w:pPr>
      <w:r w:rsidDel="00000000" w:rsidR="00000000" w:rsidRPr="00000000">
        <w:rPr>
          <w:rtl w:val="0"/>
        </w:rPr>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2074" w:right="732" w:firstLine="0"/>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Dazu bevollmächtigt der Verkäufer den Käufer und dessen </w:t>
      </w:r>
      <w:r w:rsidDel="00000000" w:rsidR="00000000" w:rsidRPr="00000000">
        <w:rPr>
          <w:sz w:val="23"/>
          <w:szCs w:val="23"/>
          <w:rtl w:val="0"/>
        </w:rPr>
        <w:t xml:space="preserve">Bevollmächtigte</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die Käufer sich untereinander und Verkäufer und Käufer vorsorglich die vorgenannten Mitarbeiter des </w:t>
      </w:r>
      <w:r w:rsidDel="00000000" w:rsidR="00000000" w:rsidRPr="00000000">
        <w:rPr>
          <w:sz w:val="23"/>
          <w:szCs w:val="23"/>
          <w:rtl w:val="0"/>
        </w:rPr>
        <w:t xml:space="preserve">Notars</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w:t>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2784"/>
          <w:tab w:val="left" w:pos="2785"/>
        </w:tabs>
        <w:spacing w:after="0" w:before="0" w:line="240" w:lineRule="auto"/>
        <w:ind w:left="2784" w:right="1140" w:hanging="710"/>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das Pfandobjekt mit Grundpfandrechten in beliebiger Höhe zu belasten,</w:t>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2784"/>
          <w:tab w:val="left" w:pos="2785"/>
        </w:tabs>
        <w:spacing w:after="0" w:before="0" w:line="240" w:lineRule="auto"/>
        <w:ind w:left="2784" w:right="864" w:hanging="710"/>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den Käufer persönlich und den jeweiligen Eigentümer des Pfandobjektes dinglich der Zwangsvollstreckung zu unterwerfen,</w:t>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2784"/>
          <w:tab w:val="left" w:pos="2785"/>
        </w:tabs>
        <w:spacing w:after="0" w:before="0" w:line="240" w:lineRule="auto"/>
        <w:ind w:left="2784" w:right="1002" w:hanging="710"/>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alle banküblichen Erklärungen zur Auszahlung der Fremdmittel abzugeben; davon ausgenommen sind </w:t>
      </w:r>
      <w:r w:rsidDel="00000000" w:rsidR="00000000" w:rsidRPr="00000000">
        <w:rPr>
          <w:sz w:val="23"/>
          <w:szCs w:val="23"/>
          <w:rtl w:val="0"/>
        </w:rPr>
        <w:t xml:space="preserve">Darlehensvereinbarungen</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w:t>
      </w:r>
      <w:r w:rsidDel="00000000" w:rsidR="00000000" w:rsidRPr="00000000">
        <w:rPr>
          <w:sz w:val="23"/>
          <w:szCs w:val="23"/>
          <w:rtl w:val="0"/>
        </w:rPr>
        <w:br w:type="textWrapping"/>
      </w:r>
    </w:p>
    <w:p w:rsidR="00000000" w:rsidDel="00000000" w:rsidP="00000000" w:rsidRDefault="00000000" w:rsidRPr="00000000" w14:paraId="000000DB">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2784"/>
          <w:tab w:val="left" w:pos="2785"/>
        </w:tabs>
        <w:spacing w:after="0" w:before="0" w:line="240" w:lineRule="auto"/>
        <w:ind w:left="2784" w:right="1002" w:hanging="710"/>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und alle erforderlichen Eintragungen im Grundbuch zu bewilligen und zu beantragen, insbesondere erforderli- che Rangrücktritte, z.B. mit der Auflassungsvormerkung des Käufers zu erklären und die Berichtigung </w:t>
      </w:r>
      <w:r w:rsidDel="00000000" w:rsidR="00000000" w:rsidRPr="00000000">
        <w:rPr>
          <w:sz w:val="23"/>
          <w:szCs w:val="23"/>
          <w:rtl w:val="0"/>
        </w:rPr>
        <w:t xml:space="preserve">unrichtiger</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Eintragungen zu veranlassen.</w:t>
      </w:r>
      <w:r w:rsidDel="00000000" w:rsidR="00000000" w:rsidRPr="00000000">
        <w:drawing>
          <wp:anchor allowOverlap="1" behindDoc="0" distB="114300" distT="114300" distL="114300" distR="114300" hidden="0" layoutInCell="1" locked="0" relativeHeight="0" simplePos="0">
            <wp:simplePos x="0" y="0"/>
            <wp:positionH relativeFrom="column">
              <wp:posOffset>95251</wp:posOffset>
            </wp:positionH>
            <wp:positionV relativeFrom="paragraph">
              <wp:posOffset>857250</wp:posOffset>
            </wp:positionV>
            <wp:extent cx="6963100" cy="4648200"/>
            <wp:effectExtent b="0" l="0" r="0" t="0"/>
            <wp:wrapNone/>
            <wp:docPr id="15"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6963100" cy="4648200"/>
                    </a:xfrm>
                    <a:prstGeom prst="rect"/>
                    <a:ln/>
                  </pic:spPr>
                </pic:pic>
              </a:graphicData>
            </a:graphic>
          </wp:anchor>
        </w:drawing>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DD">
      <w:pPr>
        <w:spacing w:before="0" w:lineRule="auto"/>
        <w:ind w:left="2074" w:right="726" w:firstLine="0"/>
        <w:jc w:val="left"/>
        <w:rPr>
          <w:i w:val="1"/>
          <w:sz w:val="20"/>
          <w:szCs w:val="20"/>
        </w:rPr>
      </w:pPr>
      <w:r w:rsidDel="00000000" w:rsidR="00000000" w:rsidRPr="00000000">
        <w:rPr>
          <w:i w:val="1"/>
          <w:sz w:val="20"/>
          <w:szCs w:val="20"/>
          <w:rtl w:val="0"/>
        </w:rPr>
        <w:t xml:space="preserve">Hinweis: Die Formulare der Kreditinstitute sehen regelmäßig vor, dass der Kreditnehmer bei Bestellung einer Grundschuld auch die per- sönliche Haftung für einen Betrag in Höhe der Grundschuld und ihrer Zinsen und Nebenleistungen übernimmt (abstraktes Schuldversprechen), und dass er sich deshalb der Zwangsvollstreckung in sein </w:t>
      </w:r>
      <w:r w:rsidDel="00000000" w:rsidR="00000000" w:rsidRPr="00000000">
        <w:rPr>
          <w:i w:val="1"/>
          <w:sz w:val="20"/>
          <w:szCs w:val="20"/>
          <w:u w:val="single"/>
          <w:rtl w:val="0"/>
        </w:rPr>
        <w:t xml:space="preserve">gesamtes</w:t>
      </w:r>
      <w:r w:rsidDel="00000000" w:rsidR="00000000" w:rsidRPr="00000000">
        <w:rPr>
          <w:i w:val="1"/>
          <w:sz w:val="20"/>
          <w:szCs w:val="20"/>
          <w:rtl w:val="0"/>
        </w:rPr>
        <w:t xml:space="preserve"> Vermögen unterwirft. Daraus kann ihn der Kreditgeber in Anspruch nehmen, unabhängig von dem Kreditvertrag und ohne zuvor in das Pfandobjekt zu vollstrecken.</w:t>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44" w:firstLine="0"/>
        <w:jc w:val="left"/>
        <w:rPr>
          <w:sz w:val="23"/>
          <w:szCs w:val="23"/>
        </w:rPr>
      </w:pPr>
      <w:r w:rsidDel="00000000" w:rsidR="00000000" w:rsidRPr="00000000">
        <w:rPr>
          <w:rtl w:val="0"/>
        </w:rPr>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74" w:right="744" w:firstLine="0"/>
        <w:jc w:val="left"/>
        <w:rPr>
          <w:sz w:val="23"/>
          <w:szCs w:val="23"/>
        </w:rPr>
      </w:pPr>
      <w:r w:rsidDel="00000000" w:rsidR="00000000" w:rsidRPr="00000000">
        <w:rPr>
          <w:sz w:val="23"/>
          <w:szCs w:val="23"/>
          <w:rtl w:val="0"/>
        </w:rPr>
        <w:t xml:space="preserve">Die hier erteilte Vollmacht ermächtigt auch zur Abgabe der dazu erforderlichen Erklärungen.</w:t>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74" w:right="744" w:firstLine="0"/>
        <w:jc w:val="left"/>
        <w:rPr>
          <w:sz w:val="23"/>
          <w:szCs w:val="23"/>
        </w:rPr>
      </w:pPr>
      <w:r w:rsidDel="00000000" w:rsidR="00000000" w:rsidRPr="00000000">
        <w:rPr>
          <w:rtl w:val="0"/>
        </w:rPr>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74" w:right="744" w:firstLine="0"/>
        <w:jc w:val="left"/>
        <w:rPr>
          <w:sz w:val="23"/>
          <w:szCs w:val="23"/>
        </w:rPr>
      </w:pPr>
      <w:r w:rsidDel="00000000" w:rsidR="00000000" w:rsidRPr="00000000">
        <w:rPr>
          <w:sz w:val="23"/>
          <w:szCs w:val="23"/>
          <w:rtl w:val="0"/>
        </w:rPr>
        <w:t xml:space="preserve">Jeder Bevollmächtigte darf einzeln und für alle Beteiligten gleichzeitig handeln. Er darf Untervollmacht erteilen. Die Vollmachten gelten nur vor dem Notar, seinem Sozius oder dem amtlichen Vertretern.</w:t>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74" w:right="744" w:firstLine="0"/>
        <w:jc w:val="left"/>
        <w:rPr>
          <w:sz w:val="23"/>
          <w:szCs w:val="23"/>
        </w:rPr>
      </w:pPr>
      <w:r w:rsidDel="00000000" w:rsidR="00000000" w:rsidRPr="00000000">
        <w:rPr>
          <w:rtl w:val="0"/>
        </w:rPr>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74" w:right="744" w:firstLine="0"/>
        <w:jc w:val="left"/>
        <w:rPr>
          <w:sz w:val="23"/>
          <w:szCs w:val="23"/>
        </w:rPr>
      </w:pPr>
      <w:r w:rsidDel="00000000" w:rsidR="00000000" w:rsidRPr="00000000">
        <w:rPr>
          <w:sz w:val="23"/>
          <w:szCs w:val="23"/>
          <w:rtl w:val="0"/>
        </w:rPr>
        <w:t xml:space="preserve">Die Mitarbeiter des Notars sollen nur in Ausnahmefällen von ihrer Vollmacht Gebrauch machen. Ggf. sind sie schriftlich durch den Käufer aufzufordern (Telefax genügt).</w:t>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74" w:right="744" w:firstLine="0"/>
        <w:jc w:val="left"/>
        <w:rPr>
          <w:sz w:val="23"/>
          <w:szCs w:val="23"/>
        </w:rPr>
      </w:pPr>
      <w:r w:rsidDel="00000000" w:rsidR="00000000" w:rsidRPr="00000000">
        <w:rPr>
          <w:rtl w:val="0"/>
        </w:rPr>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74" w:right="744" w:firstLine="0"/>
        <w:jc w:val="left"/>
        <w:rPr>
          <w:sz w:val="23"/>
          <w:szCs w:val="23"/>
          <w:u w:val="single"/>
        </w:rPr>
      </w:pPr>
      <w:r w:rsidDel="00000000" w:rsidR="00000000" w:rsidRPr="00000000">
        <w:rPr>
          <w:sz w:val="23"/>
          <w:szCs w:val="23"/>
          <w:u w:val="single"/>
          <w:rtl w:val="0"/>
        </w:rPr>
        <w:t xml:space="preserve">Anweisung:</w:t>
        <w:br w:type="textWrapping"/>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74" w:right="744" w:firstLine="0"/>
        <w:jc w:val="left"/>
        <w:rPr>
          <w:sz w:val="23"/>
          <w:szCs w:val="23"/>
        </w:rPr>
      </w:pPr>
      <w:r w:rsidDel="00000000" w:rsidR="00000000" w:rsidRPr="00000000">
        <w:rPr>
          <w:sz w:val="23"/>
          <w:szCs w:val="23"/>
          <w:rtl w:val="0"/>
        </w:rPr>
        <w:t xml:space="preserve">Bis zur vollständigen Kaufpreiszahlung, spätestens bis zum Eigentumswechsel dürfen die Grundpfandrechte nur Zahlungen auf den Kaufpreis (ohne Zinsen und Nebenkosten) sichern und müssen die Kreditinstitute deren Löschung ggf. wieder bewilligen, wenn solche Zahlungen zurückerstattet werden.</w:t>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74" w:right="744" w:firstLine="0"/>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Diese Anweisung richtet sich nur an die Bevollmächtigten und den Notar. Sie schränkt den Umfang der Vollmacht </w:t>
      </w:r>
      <w:r w:rsidDel="00000000" w:rsidR="00000000" w:rsidRPr="00000000">
        <w:rPr>
          <w:sz w:val="23"/>
          <w:szCs w:val="23"/>
          <w:rtl w:val="0"/>
        </w:rPr>
        <w:t xml:space="preserve">gegenüber</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Dritten nicht ein und unterliegt nicht der Kontrolle des Grundbuchamts. Gleiches gilt für die Ausübung der </w:t>
      </w:r>
      <w:r w:rsidDel="00000000" w:rsidR="00000000" w:rsidRPr="00000000">
        <w:rPr>
          <w:sz w:val="23"/>
          <w:szCs w:val="23"/>
          <w:rtl w:val="0"/>
        </w:rPr>
        <w:t xml:space="preserve">Vollmacht</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durch Mitarbeiter des Notars.</w:t>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074"/>
        </w:tabs>
        <w:spacing w:after="0" w:before="0" w:line="240" w:lineRule="auto"/>
        <w:ind w:left="2074" w:right="744" w:hanging="707.9999999999998"/>
        <w:jc w:val="left"/>
        <w:rPr>
          <w:sz w:val="23"/>
          <w:szCs w:val="23"/>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(4)</w:t>
        <w:tab/>
        <w:t xml:space="preserve">Sollten Teile dieses Vertrages unwirksam oder unvollständig sein, hat dies keinen Einfluss auf die übrigen </w:t>
      </w:r>
      <w:r w:rsidDel="00000000" w:rsidR="00000000" w:rsidRPr="00000000">
        <w:rPr>
          <w:sz w:val="23"/>
          <w:szCs w:val="23"/>
          <w:rtl w:val="0"/>
        </w:rPr>
        <w:t xml:space="preserve">Bestimmungen</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Stattdessen gilt eine angemessene Regelung, die der unwirksamen möglichst nahe kommt oder wie sie die </w:t>
      </w:r>
      <w:r w:rsidDel="00000000" w:rsidR="00000000" w:rsidRPr="00000000">
        <w:rPr>
          <w:sz w:val="23"/>
          <w:szCs w:val="23"/>
          <w:rtl w:val="0"/>
        </w:rPr>
        <w:t xml:space="preserve">Beteiligten</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nach Sinn und Zweck des Vertrages vereinbart hätten, wenn sie den Punkt bedacht hätten.</w:t>
      </w:r>
      <w:r w:rsidDel="00000000" w:rsidR="00000000" w:rsidRPr="00000000">
        <w:rPr>
          <w:rtl w:val="0"/>
        </w:rPr>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074"/>
        </w:tabs>
        <w:spacing w:after="0" w:before="0" w:line="240" w:lineRule="auto"/>
        <w:ind w:left="2074" w:right="744" w:hanging="707.9999999999998"/>
        <w:jc w:val="left"/>
        <w:rPr>
          <w:sz w:val="23"/>
          <w:szCs w:val="23"/>
        </w:rPr>
      </w:pPr>
      <w:r w:rsidDel="00000000" w:rsidR="00000000" w:rsidRPr="00000000">
        <w:rPr>
          <w:rtl w:val="0"/>
        </w:rPr>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074"/>
        </w:tabs>
        <w:spacing w:after="0" w:before="104" w:line="240" w:lineRule="auto"/>
        <w:ind w:left="1366" w:right="0" w:firstLine="0"/>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8</w:t>
        <w:tab/>
      </w:r>
      <w:r w:rsidDel="00000000" w:rsidR="00000000" w:rsidRPr="00000000">
        <w:rPr>
          <w:rFonts w:ascii="Courier New" w:cs="Courier New" w:eastAsia="Courier New" w:hAnsi="Courier New"/>
          <w:b w:val="0"/>
          <w:i w:val="0"/>
          <w:smallCaps w:val="0"/>
          <w:strike w:val="0"/>
          <w:color w:val="000000"/>
          <w:sz w:val="23"/>
          <w:szCs w:val="23"/>
          <w:u w:val="single"/>
          <w:shd w:fill="auto" w:val="clear"/>
          <w:vertAlign w:val="baseline"/>
          <w:rtl w:val="0"/>
        </w:rPr>
        <w:t xml:space="preserve">Kosten, Steuern</w:t>
      </w:r>
      <w:r w:rsidDel="00000000" w:rsidR="00000000" w:rsidRPr="00000000">
        <w:rPr>
          <w:rtl w:val="0"/>
        </w:rPr>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ourier New" w:cs="Courier New" w:eastAsia="Courier New" w:hAnsi="Courier New"/>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pos="2075"/>
        </w:tabs>
        <w:spacing w:after="0" w:before="100" w:line="240" w:lineRule="auto"/>
        <w:ind w:left="2074" w:right="1160" w:hanging="707.9999999999998"/>
        <w:jc w:val="both"/>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Die durch diesen Vertrag und seinen Vollzug entstehenden Notar-, Behörden- und Gerichtskosten gehen zu Lasten des Käufers.</w:t>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523875</wp:posOffset>
            </wp:positionV>
            <wp:extent cx="6963100" cy="4648200"/>
            <wp:effectExtent b="0" l="0" r="0" t="0"/>
            <wp:wrapNone/>
            <wp:docPr id="18"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6963100" cy="4648200"/>
                    </a:xfrm>
                    <a:prstGeom prst="rect"/>
                    <a:ln/>
                  </pic:spPr>
                </pic:pic>
              </a:graphicData>
            </a:graphic>
          </wp:anchor>
        </w:drawing>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74" w:right="1008" w:firstLine="0"/>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Die Mehrkosten seiner Vertretung (z.B. für Vollmacht oder Genehmigung) trägt jeder Beteiligte selbst.</w:t>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74" w:right="870" w:firstLine="0"/>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Die Mehrkosten der Löschung nicht übernommener Belastungen gehen zu Lasten des Verkäufers.</w:t>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F3">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pos="2074"/>
          <w:tab w:val="left" w:pos="2075"/>
        </w:tabs>
        <w:spacing w:after="0" w:before="0" w:line="240" w:lineRule="auto"/>
        <w:ind w:left="2074" w:right="0" w:hanging="709"/>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Die Grunderwerbsteuer trägt der Käufer.</w:t>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F5">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pos="2074"/>
          <w:tab w:val="left" w:pos="2075"/>
        </w:tabs>
        <w:spacing w:after="0" w:before="0" w:line="240" w:lineRule="auto"/>
        <w:ind w:left="2074" w:right="726" w:hanging="707.9999999999998"/>
        <w:jc w:val="left"/>
        <w:rPr>
          <w:rFonts w:ascii="Courier New" w:cs="Courier New" w:eastAsia="Courier New" w:hAnsi="Courier New"/>
          <w:b w:val="0"/>
          <w:i w:val="1"/>
          <w:smallCaps w:val="0"/>
          <w:strike w:val="0"/>
          <w:color w:val="000000"/>
          <w:sz w:val="20"/>
          <w:szCs w:val="20"/>
          <w:u w:val="none"/>
          <w:shd w:fill="auto" w:val="clear"/>
          <w:vertAlign w:val="baseline"/>
        </w:rPr>
      </w:pPr>
      <w:r w:rsidDel="00000000" w:rsidR="00000000" w:rsidRPr="00000000">
        <w:rPr>
          <w:rFonts w:ascii="Courier New" w:cs="Courier New" w:eastAsia="Courier New" w:hAnsi="Courier New"/>
          <w:b w:val="0"/>
          <w:i w:val="1"/>
          <w:smallCaps w:val="0"/>
          <w:strike w:val="0"/>
          <w:color w:val="000000"/>
          <w:sz w:val="20"/>
          <w:szCs w:val="20"/>
          <w:u w:val="none"/>
          <w:shd w:fill="auto" w:val="clear"/>
          <w:vertAlign w:val="baseline"/>
          <w:rtl w:val="0"/>
        </w:rPr>
        <w:t xml:space="preserve">Hinweise: Trotz der vorstehenden Vereinbarungen haften die </w:t>
      </w:r>
      <w:r w:rsidDel="00000000" w:rsidR="00000000" w:rsidRPr="00000000">
        <w:rPr>
          <w:i w:val="1"/>
          <w:sz w:val="20"/>
          <w:szCs w:val="20"/>
          <w:rtl w:val="0"/>
        </w:rPr>
        <w:t xml:space="preserve">Beteiligten</w:t>
      </w:r>
      <w:r w:rsidDel="00000000" w:rsidR="00000000" w:rsidRPr="00000000">
        <w:rPr>
          <w:rFonts w:ascii="Courier New" w:cs="Courier New" w:eastAsia="Courier New" w:hAnsi="Courier New"/>
          <w:b w:val="0"/>
          <w:i w:val="1"/>
          <w:smallCaps w:val="0"/>
          <w:strike w:val="0"/>
          <w:color w:val="000000"/>
          <w:sz w:val="20"/>
          <w:szCs w:val="20"/>
          <w:u w:val="none"/>
          <w:shd w:fill="auto" w:val="clear"/>
          <w:vertAlign w:val="baseline"/>
          <w:rtl w:val="0"/>
        </w:rPr>
        <w:t xml:space="preserve"> nach außen für Kosten und etwaige Steuern als Gesamtschuldner.</w:t>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ourier New" w:cs="Courier New" w:eastAsia="Courier New" w:hAnsi="Courier New"/>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7">
      <w:pPr>
        <w:spacing w:before="0" w:lineRule="auto"/>
        <w:ind w:left="2074" w:right="968" w:firstLine="0"/>
        <w:jc w:val="both"/>
        <w:rPr>
          <w:i w:val="1"/>
          <w:sz w:val="20"/>
          <w:szCs w:val="20"/>
        </w:rPr>
      </w:pPr>
      <w:r w:rsidDel="00000000" w:rsidR="00000000" w:rsidRPr="00000000">
        <w:rPr>
          <w:i w:val="1"/>
          <w:sz w:val="20"/>
          <w:szCs w:val="20"/>
          <w:rtl w:val="0"/>
        </w:rPr>
        <w:t xml:space="preserve">Die Eigentumsumschreibung im Grundbuch kann erst beantragt werden, wenn die grunderwerbsteuerliche Unbedenklichkeitsbescheinigung des Finanzamtes vorliegt.</w:t>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ourier New" w:cs="Courier New" w:eastAsia="Courier New" w:hAnsi="Courier New"/>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9">
      <w:pPr>
        <w:spacing w:before="0" w:lineRule="auto"/>
        <w:ind w:left="2074" w:right="968" w:firstLine="0"/>
        <w:jc w:val="both"/>
        <w:rPr>
          <w:i w:val="1"/>
          <w:sz w:val="20"/>
          <w:szCs w:val="20"/>
        </w:rPr>
      </w:pPr>
      <w:r w:rsidDel="00000000" w:rsidR="00000000" w:rsidRPr="00000000">
        <w:rPr>
          <w:i w:val="1"/>
          <w:sz w:val="20"/>
          <w:szCs w:val="20"/>
          <w:rtl w:val="0"/>
        </w:rPr>
        <w:t xml:space="preserve">Der Notar hat keine steuerliche und keine wirtschaftliche Beratung übernommen.</w:t>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074"/>
        </w:tabs>
        <w:spacing w:after="0" w:before="1" w:line="240" w:lineRule="auto"/>
        <w:ind w:left="1366" w:right="0" w:firstLine="0"/>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9</w:t>
        <w:tab/>
      </w:r>
      <w:r w:rsidDel="00000000" w:rsidR="00000000" w:rsidRPr="00000000">
        <w:rPr>
          <w:rFonts w:ascii="Courier New" w:cs="Courier New" w:eastAsia="Courier New" w:hAnsi="Courier New"/>
          <w:b w:val="0"/>
          <w:i w:val="0"/>
          <w:smallCaps w:val="0"/>
          <w:strike w:val="0"/>
          <w:color w:val="000000"/>
          <w:sz w:val="23"/>
          <w:szCs w:val="23"/>
          <w:u w:val="single"/>
          <w:shd w:fill="auto" w:val="clear"/>
          <w:vertAlign w:val="baseline"/>
          <w:rtl w:val="0"/>
        </w:rPr>
        <w:t xml:space="preserve">Grundbucherklärungen</w:t>
      </w:r>
      <w:r w:rsidDel="00000000" w:rsidR="00000000" w:rsidRPr="00000000">
        <w:rPr>
          <w:rtl w:val="0"/>
        </w:rPr>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ourier New" w:cs="Courier New" w:eastAsia="Courier New" w:hAnsi="Courier New"/>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pos="2074"/>
          <w:tab w:val="left" w:pos="2075"/>
        </w:tabs>
        <w:spacing w:after="0" w:before="100" w:line="240" w:lineRule="auto"/>
        <w:ind w:left="2074" w:right="745" w:hanging="707.9999999999998"/>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single"/>
          <w:shd w:fill="auto" w:val="clear"/>
          <w:vertAlign w:val="baseline"/>
          <w:rtl w:val="0"/>
        </w:rPr>
        <w:t xml:space="preserve">Auflassung</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Die Vertragsparteien sind darüber einig, dass das Eigentum an dem Kaufobjekt auf den Käufer übergeht, und zwar bei mehreren Erwerbern in dem in § 1 vereinbarten </w:t>
      </w:r>
      <w:r w:rsidDel="00000000" w:rsidR="00000000" w:rsidRPr="00000000">
        <w:rPr>
          <w:sz w:val="23"/>
          <w:szCs w:val="23"/>
          <w:rtl w:val="0"/>
        </w:rPr>
        <w:t xml:space="preserve">Beteiligungsverhältnis</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w:t>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074" w:right="1008" w:firstLine="0"/>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Der Verkäufer bewilligt und der Käufer beantragt, den </w:t>
      </w:r>
      <w:r w:rsidDel="00000000" w:rsidR="00000000" w:rsidRPr="00000000">
        <w:rPr>
          <w:sz w:val="23"/>
          <w:szCs w:val="23"/>
          <w:rtl w:val="0"/>
        </w:rPr>
        <w:t xml:space="preserve">Eigentumswechsel</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in das Grundbuch einzutragen.</w:t>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02">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pos="2074"/>
          <w:tab w:val="left" w:pos="2075"/>
        </w:tabs>
        <w:spacing w:after="0" w:before="0" w:line="240" w:lineRule="auto"/>
        <w:ind w:left="2074" w:right="744" w:hanging="707.9999999999998"/>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single"/>
          <w:shd w:fill="auto" w:val="clear"/>
          <w:vertAlign w:val="baseline"/>
          <w:rtl w:val="0"/>
        </w:rPr>
        <w:t xml:space="preserve">Vormerkung</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Zur Sicherung des Anspruchs auf </w:t>
      </w:r>
      <w:r w:rsidDel="00000000" w:rsidR="00000000" w:rsidRPr="00000000">
        <w:rPr>
          <w:sz w:val="23"/>
          <w:szCs w:val="23"/>
          <w:rtl w:val="0"/>
        </w:rPr>
        <w:t xml:space="preserve">Eigentumsverschaffung</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bewilligen und beantragen die Beteiligten die Eintragung einer Vormerkung (§ 883 BGB) zu Lasten des </w:t>
      </w:r>
      <w:r w:rsidDel="00000000" w:rsidR="00000000" w:rsidRPr="00000000">
        <w:rPr>
          <w:sz w:val="23"/>
          <w:szCs w:val="23"/>
          <w:rtl w:val="0"/>
        </w:rPr>
        <w:t xml:space="preserve">Kaufobjekts</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für den Käufer - bei mehreren Erwerbern in dem </w:t>
      </w:r>
      <w:r w:rsidDel="00000000" w:rsidR="00000000" w:rsidRPr="00000000">
        <w:rPr>
          <w:sz w:val="23"/>
          <w:szCs w:val="23"/>
          <w:rtl w:val="0"/>
        </w:rPr>
        <w:t xml:space="preserve">vereinbarten</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Beteiligungsverhältnis - mit Rang nur nach </w:t>
      </w:r>
      <w:r w:rsidDel="00000000" w:rsidR="00000000" w:rsidRPr="00000000">
        <w:rPr>
          <w:sz w:val="23"/>
          <w:szCs w:val="23"/>
          <w:rtl w:val="0"/>
        </w:rPr>
        <w:t xml:space="preserve">solchen</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etwaigen Belastungen, an deren Bestellung der Käufer mitgewirkt hat und im Übrigen mit Rang nach den in § 2 </w:t>
      </w:r>
      <w:r w:rsidDel="00000000" w:rsidR="00000000" w:rsidRPr="00000000">
        <w:rPr>
          <w:sz w:val="23"/>
          <w:szCs w:val="23"/>
          <w:rtl w:val="0"/>
        </w:rPr>
        <w:t xml:space="preserve">angegebenen</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Belastungen.</w:t>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74" w:right="746" w:firstLine="0"/>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single"/>
          <w:shd w:fill="auto" w:val="clear"/>
          <w:vertAlign w:val="baseline"/>
          <w:rtl w:val="0"/>
        </w:rPr>
        <w:t xml:space="preserve">Der durch die Vormerkung gesicherte Anspruch kann nicht</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w:t>
      </w:r>
      <w:r w:rsidDel="00000000" w:rsidR="00000000" w:rsidRPr="00000000">
        <w:rPr>
          <w:rFonts w:ascii="Courier New" w:cs="Courier New" w:eastAsia="Courier New" w:hAnsi="Courier New"/>
          <w:b w:val="0"/>
          <w:i w:val="0"/>
          <w:smallCaps w:val="0"/>
          <w:strike w:val="0"/>
          <w:color w:val="000000"/>
          <w:sz w:val="23"/>
          <w:szCs w:val="23"/>
          <w:u w:val="single"/>
          <w:shd w:fill="auto" w:val="clear"/>
          <w:vertAlign w:val="baseline"/>
          <w:rtl w:val="0"/>
        </w:rPr>
        <w:t xml:space="preserve">ohne Zustimmung des Verkäufers an Dritte abgetreten werden.</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w:t>
      </w:r>
      <w:r w:rsidDel="00000000" w:rsidR="00000000" w:rsidRPr="00000000">
        <w:rPr>
          <w:rFonts w:ascii="Courier New" w:cs="Courier New" w:eastAsia="Courier New" w:hAnsi="Courier New"/>
          <w:b w:val="0"/>
          <w:i w:val="0"/>
          <w:smallCaps w:val="0"/>
          <w:strike w:val="0"/>
          <w:color w:val="000000"/>
          <w:sz w:val="23"/>
          <w:szCs w:val="23"/>
          <w:u w:val="single"/>
          <w:shd w:fill="auto" w:val="clear"/>
          <w:vertAlign w:val="baseline"/>
          <w:rtl w:val="0"/>
        </w:rPr>
        <w:t xml:space="preserve">Verkäufer und Käufer bewilligen und beantragen, dies bei</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w:t>
      </w:r>
      <w:r w:rsidDel="00000000" w:rsidR="00000000" w:rsidRPr="00000000">
        <w:rPr>
          <w:rFonts w:ascii="Courier New" w:cs="Courier New" w:eastAsia="Courier New" w:hAnsi="Courier New"/>
          <w:b w:val="0"/>
          <w:i w:val="0"/>
          <w:smallCaps w:val="0"/>
          <w:strike w:val="0"/>
          <w:color w:val="000000"/>
          <w:sz w:val="23"/>
          <w:szCs w:val="23"/>
          <w:u w:val="single"/>
          <w:shd w:fill="auto" w:val="clear"/>
          <w:vertAlign w:val="baseline"/>
          <w:rtl w:val="0"/>
        </w:rPr>
        <w:t xml:space="preserve">der Vormerkung zu vermerken.</w:t>
      </w:r>
      <w:r w:rsidDel="00000000" w:rsidR="00000000" w:rsidRPr="00000000">
        <w:rPr>
          <w:rtl w:val="0"/>
        </w:rPr>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ourier New" w:cs="Courier New" w:eastAsia="Courier New" w:hAnsi="Courier New"/>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06">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pos="2074"/>
          <w:tab w:val="left" w:pos="2075"/>
        </w:tabs>
        <w:spacing w:after="0" w:before="100" w:line="240" w:lineRule="auto"/>
        <w:ind w:left="2074" w:right="744" w:hanging="707.9999999999998"/>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Der Käufer bewilligt und beantragt, die für ihn </w:t>
      </w:r>
      <w:r w:rsidDel="00000000" w:rsidR="00000000" w:rsidRPr="00000000">
        <w:rPr>
          <w:sz w:val="23"/>
          <w:szCs w:val="23"/>
          <w:rtl w:val="0"/>
        </w:rPr>
        <w:t xml:space="preserve">eingetragene</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Vormerkung wieder zu löschen.</w:t>
      </w:r>
      <w:r w:rsidDel="00000000" w:rsidR="00000000" w:rsidRPr="00000000">
        <w:rPr>
          <w:sz w:val="23"/>
          <w:szCs w:val="23"/>
          <w:rtl w:val="0"/>
        </w:rPr>
        <w:br w:type="textWrapping"/>
        <w:br w:type="textWrapping"/>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Der Notar darf den Löschungsantrag nur stellen</w:t>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352425</wp:posOffset>
            </wp:positionV>
            <wp:extent cx="6963100" cy="4648200"/>
            <wp:effectExtent b="0" l="0" r="0" t="0"/>
            <wp:wrapNone/>
            <wp:docPr id="20"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6963100" cy="4648200"/>
                    </a:xfrm>
                    <a:prstGeom prst="rect"/>
                    <a:ln/>
                  </pic:spPr>
                </pic:pic>
              </a:graphicData>
            </a:graphic>
          </wp:anchor>
        </w:drawing>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08">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pos="2784"/>
          <w:tab w:val="left" w:pos="2785"/>
        </w:tabs>
        <w:spacing w:after="0" w:before="0" w:line="240" w:lineRule="auto"/>
        <w:ind w:left="2784" w:right="726" w:hanging="711"/>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Zug um Zug mit dem Eigentumswechsel, sofern ohne </w:t>
      </w:r>
      <w:r w:rsidDel="00000000" w:rsidR="00000000" w:rsidRPr="00000000">
        <w:rPr>
          <w:sz w:val="23"/>
          <w:szCs w:val="23"/>
          <w:rtl w:val="0"/>
        </w:rPr>
        <w:t xml:space="preserve">Mitwirkung</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des Käufers keine Zwischeneintragungen erfolgt oder beantragt sind oder</w:t>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0A">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pos="2784"/>
          <w:tab w:val="left" w:pos="2785"/>
        </w:tabs>
        <w:spacing w:after="0" w:before="0" w:line="240" w:lineRule="auto"/>
        <w:ind w:left="2784" w:right="726" w:hanging="710"/>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wenn der Verkäufer substantiiert behauptet, zum </w:t>
      </w:r>
      <w:r w:rsidDel="00000000" w:rsidR="00000000" w:rsidRPr="00000000">
        <w:rPr>
          <w:sz w:val="23"/>
          <w:szCs w:val="23"/>
          <w:rtl w:val="0"/>
        </w:rPr>
        <w:t xml:space="preserve">Rücktritt</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berechtigt zu sein, und die Löschung verlangt und der Käufer dagegen nicht innerhalb von sechs </w:t>
      </w:r>
      <w:r w:rsidDel="00000000" w:rsidR="00000000" w:rsidRPr="00000000">
        <w:rPr>
          <w:sz w:val="23"/>
          <w:szCs w:val="23"/>
          <w:rtl w:val="0"/>
        </w:rPr>
        <w:t xml:space="preserve">Wochen</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nach Aufforderung durch den Notar an seine </w:t>
      </w:r>
      <w:r w:rsidDel="00000000" w:rsidR="00000000" w:rsidRPr="00000000">
        <w:rPr>
          <w:sz w:val="23"/>
          <w:szCs w:val="23"/>
          <w:rtl w:val="0"/>
        </w:rPr>
        <w:t xml:space="preserve">zuletzt</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angegebene Anschrift eine einstweilige Verfügung erwirkt und dem Notar nachgewiesen hat.</w:t>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0C">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pos="2074"/>
          <w:tab w:val="left" w:pos="2075"/>
        </w:tabs>
        <w:spacing w:after="0" w:before="0" w:line="240" w:lineRule="auto"/>
        <w:ind w:left="2074" w:right="1022" w:hanging="707.9999999999998"/>
        <w:jc w:val="left"/>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Verkäufer und Käufer bewilligen und beantragen ferner, in das Grundbuch einzutragen:</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177800</wp:posOffset>
                </wp:positionH>
                <wp:positionV relativeFrom="paragraph">
                  <wp:posOffset>381000</wp:posOffset>
                </wp:positionV>
                <wp:extent cx="6816090" cy="3014345"/>
                <wp:effectExtent b="0" l="0" r="0" t="0"/>
                <wp:wrapTopAndBottom distB="0" distT="0"/>
                <wp:docPr id="2" name=""/>
                <a:graphic>
                  <a:graphicData uri="http://schemas.microsoft.com/office/word/2010/wordprocessingGroup">
                    <wpg:wgp>
                      <wpg:cNvGrpSpPr/>
                      <wpg:grpSpPr>
                        <a:xfrm>
                          <a:off x="2242755" y="2272828"/>
                          <a:ext cx="6816090" cy="3014345"/>
                          <a:chOff x="2242755" y="2272828"/>
                          <a:chExt cx="6816075" cy="3014325"/>
                        </a:xfrm>
                      </wpg:grpSpPr>
                      <wpg:grpSp>
                        <wpg:cNvGrpSpPr/>
                        <wpg:grpSpPr>
                          <a:xfrm>
                            <a:off x="2242755" y="2272828"/>
                            <a:ext cx="6816075" cy="3014325"/>
                            <a:chOff x="0" y="0"/>
                            <a:chExt cx="6816075" cy="3014325"/>
                          </a:xfrm>
                        </wpg:grpSpPr>
                        <wps:wsp>
                          <wps:cNvSpPr/>
                          <wps:cNvPr id="4" name="Shape 4"/>
                          <wps:spPr>
                            <a:xfrm>
                              <a:off x="0" y="0"/>
                              <a:ext cx="6816075" cy="3014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1241425" y="2432685"/>
                              <a:ext cx="4920615" cy="330835"/>
                            </a:xfrm>
                            <a:custGeom>
                              <a:rect b="b" l="l" r="r" t="t"/>
                              <a:pathLst>
                                <a:path extrusionOk="0" h="330835" w="4920615">
                                  <a:moveTo>
                                    <a:pt x="0" y="0"/>
                                  </a:moveTo>
                                  <a:lnTo>
                                    <a:pt x="0" y="330835"/>
                                  </a:lnTo>
                                  <a:lnTo>
                                    <a:pt x="4920615" y="330835"/>
                                  </a:lnTo>
                                  <a:lnTo>
                                    <a:pt x="4920615"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ourier New" w:cs="Courier New" w:eastAsia="Courier New" w:hAnsi="Courier New"/>
                                    <w:b w:val="0"/>
                                    <w:i w:val="0"/>
                                    <w:smallCaps w:val="0"/>
                                    <w:strike w:val="0"/>
                                    <w:color w:val="000000"/>
                                    <w:sz w:val="23"/>
                                    <w:vertAlign w:val="baseline"/>
                                  </w:rPr>
                                  <w:t xml:space="preserve">Vorher soll der Notar dem Käufer keine Ausfertigung oder beglaubigte Abschrift der Auflassung erteilen.</w:t>
                                </w:r>
                              </w:p>
                            </w:txbxContent>
                          </wps:txbx>
                          <wps:bodyPr anchorCtr="0" anchor="t" bIns="38100" lIns="88900" spcFirstLastPara="1" rIns="88900" wrap="square" tIns="38100">
                            <a:noAutofit/>
                          </wps:bodyPr>
                        </wps:wsp>
                        <wps:wsp>
                          <wps:cNvSpPr/>
                          <wps:cNvPr id="6" name="Shape 6"/>
                          <wps:spPr>
                            <a:xfrm>
                              <a:off x="1692275" y="1934845"/>
                              <a:ext cx="4394835" cy="332105"/>
                            </a:xfrm>
                            <a:custGeom>
                              <a:rect b="b" l="l" r="r" t="t"/>
                              <a:pathLst>
                                <a:path extrusionOk="0" h="332105" w="4394835">
                                  <a:moveTo>
                                    <a:pt x="0" y="0"/>
                                  </a:moveTo>
                                  <a:lnTo>
                                    <a:pt x="0" y="332105"/>
                                  </a:lnTo>
                                  <a:lnTo>
                                    <a:pt x="4394835" y="332105"/>
                                  </a:lnTo>
                                  <a:lnTo>
                                    <a:pt x="4394835"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ourier New" w:cs="Courier New" w:eastAsia="Courier New" w:hAnsi="Courier New"/>
                                    <w:b w:val="0"/>
                                    <w:i w:val="0"/>
                                    <w:smallCaps w:val="0"/>
                                    <w:strike w:val="0"/>
                                    <w:color w:val="000000"/>
                                    <w:sz w:val="23"/>
                                    <w:vertAlign w:val="baseline"/>
                                  </w:rPr>
                                  <w:t xml:space="preserve">der Gesamtkaufpreis wie in der Anlage 1 aufgeführt (ohne Zinsen) gezahlt ist.</w:t>
                                </w:r>
                              </w:p>
                            </w:txbxContent>
                          </wps:txbx>
                          <wps:bodyPr anchorCtr="0" anchor="t" bIns="38100" lIns="88900" spcFirstLastPara="1" rIns="88900" wrap="square" tIns="38100">
                            <a:noAutofit/>
                          </wps:bodyPr>
                        </wps:wsp>
                        <wps:wsp>
                          <wps:cNvSpPr/>
                          <wps:cNvPr id="7" name="Shape 7"/>
                          <wps:spPr>
                            <a:xfrm>
                              <a:off x="1241425" y="1934845"/>
                              <a:ext cx="100965" cy="165735"/>
                            </a:xfrm>
                            <a:custGeom>
                              <a:rect b="b" l="l" r="r" t="t"/>
                              <a:pathLst>
                                <a:path extrusionOk="0" h="165735" w="100965">
                                  <a:moveTo>
                                    <a:pt x="0" y="0"/>
                                  </a:moveTo>
                                  <a:lnTo>
                                    <a:pt x="0" y="165735"/>
                                  </a:lnTo>
                                  <a:lnTo>
                                    <a:pt x="100965" y="165735"/>
                                  </a:lnTo>
                                  <a:lnTo>
                                    <a:pt x="100965"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ourier New" w:cs="Courier New" w:eastAsia="Courier New" w:hAnsi="Courier New"/>
                                    <w:b w:val="0"/>
                                    <w:i w:val="0"/>
                                    <w:smallCaps w:val="0"/>
                                    <w:strike w:val="0"/>
                                    <w:color w:val="000000"/>
                                    <w:sz w:val="23"/>
                                    <w:vertAlign w:val="baseline"/>
                                  </w:rPr>
                                  <w:t xml:space="preserve">-</w:t>
                                </w:r>
                              </w:p>
                            </w:txbxContent>
                          </wps:txbx>
                          <wps:bodyPr anchorCtr="0" anchor="t" bIns="38100" lIns="88900" spcFirstLastPara="1" rIns="88900" wrap="square" tIns="38100">
                            <a:noAutofit/>
                          </wps:bodyPr>
                        </wps:wsp>
                        <wps:wsp>
                          <wps:cNvSpPr/>
                          <wps:cNvPr id="8" name="Shape 8"/>
                          <wps:spPr>
                            <a:xfrm>
                              <a:off x="791845" y="775335"/>
                              <a:ext cx="5545455" cy="993775"/>
                            </a:xfrm>
                            <a:custGeom>
                              <a:rect b="b" l="l" r="r" t="t"/>
                              <a:pathLst>
                                <a:path extrusionOk="0" h="993775" w="5545455">
                                  <a:moveTo>
                                    <a:pt x="0" y="0"/>
                                  </a:moveTo>
                                  <a:lnTo>
                                    <a:pt x="0" y="993775"/>
                                  </a:lnTo>
                                  <a:lnTo>
                                    <a:pt x="5545455" y="993775"/>
                                  </a:lnTo>
                                  <a:lnTo>
                                    <a:pt x="5545455" y="0"/>
                                  </a:lnTo>
                                  <a:close/>
                                </a:path>
                              </a:pathLst>
                            </a:custGeom>
                            <a:solidFill>
                              <a:srgbClr val="FFFFFF"/>
                            </a:solidFill>
                            <a:ln>
                              <a:noFill/>
                            </a:ln>
                          </wps:spPr>
                          <wps:txbx>
                            <w:txbxContent>
                              <w:p w:rsidR="00000000" w:rsidDel="00000000" w:rsidP="00000000" w:rsidRDefault="00000000" w:rsidRPr="00000000">
                                <w:pPr>
                                  <w:spacing w:after="0" w:before="0" w:line="240"/>
                                  <w:ind w:left="198.99999618530273" w:right="17.999999523162842" w:firstLine="-1.0000000149011612"/>
                                  <w:jc w:val="left"/>
                                  <w:textDirection w:val="btLr"/>
                                </w:pPr>
                                <w:r w:rsidDel="00000000" w:rsidR="00000000" w:rsidRPr="00000000">
                                  <w:rPr>
                                    <w:rFonts w:ascii="Courier New" w:cs="Courier New" w:eastAsia="Courier New" w:hAnsi="Courier New"/>
                                    <w:b w:val="0"/>
                                    <w:i w:val="0"/>
                                    <w:smallCaps w:val="0"/>
                                    <w:strike w:val="0"/>
                                    <w:color w:val="000000"/>
                                    <w:sz w:val="23"/>
                                    <w:vertAlign w:val="baseline"/>
                                  </w:rPr>
                                  <w:t xml:space="preserve">Der Notar ist allein berechtigt, alle Anträge aus diesem Vertrag zu stellen, sie einzuschränken oder zu trennen und sie zurückzunehmen. Die Vertragschließenden verzichten auf ihr eigenes Antragsrecht gegenüber dem Grundbuchamt.</w:t>
                                </w:r>
                              </w:p>
                              <w:p w:rsidR="00000000" w:rsidDel="00000000" w:rsidP="00000000" w:rsidRDefault="00000000" w:rsidRPr="00000000">
                                <w:pPr>
                                  <w:spacing w:after="0" w:before="1.0000000149011612" w:line="240"/>
                                  <w:ind w:left="0" w:right="0" w:firstLine="0"/>
                                  <w:jc w:val="left"/>
                                  <w:textDirection w:val="btLr"/>
                                </w:pPr>
                                <w:r w:rsidDel="00000000" w:rsidR="00000000" w:rsidRPr="00000000">
                                  <w:rPr>
                                    <w:rFonts w:ascii="Courier New" w:cs="Courier New" w:eastAsia="Courier New" w:hAnsi="Courier New"/>
                                    <w:b w:val="0"/>
                                    <w:i w:val="0"/>
                                    <w:smallCaps w:val="0"/>
                                    <w:strike w:val="0"/>
                                    <w:color w:val="000000"/>
                                    <w:sz w:val="23"/>
                                    <w:vertAlign w:val="baseline"/>
                                  </w:rPr>
                                </w:r>
                              </w:p>
                              <w:p w:rsidR="00000000" w:rsidDel="00000000" w:rsidP="00000000" w:rsidRDefault="00000000" w:rsidRPr="00000000">
                                <w:pPr>
                                  <w:spacing w:after="0" w:before="0" w:line="240"/>
                                  <w:ind w:left="198.99999618530273" w:right="0" w:firstLine="-1.0000000149011612"/>
                                  <w:jc w:val="left"/>
                                  <w:textDirection w:val="btLr"/>
                                </w:pPr>
                                <w:r w:rsidDel="00000000" w:rsidR="00000000" w:rsidRPr="00000000">
                                  <w:rPr>
                                    <w:rFonts w:ascii="Courier New" w:cs="Courier New" w:eastAsia="Courier New" w:hAnsi="Courier New"/>
                                    <w:b w:val="0"/>
                                    <w:i w:val="0"/>
                                    <w:smallCaps w:val="0"/>
                                    <w:strike w:val="0"/>
                                    <w:color w:val="000000"/>
                                    <w:sz w:val="23"/>
                                    <w:vertAlign w:val="baseline"/>
                                  </w:rPr>
                                </w:r>
                                <w:r w:rsidDel="00000000" w:rsidR="00000000" w:rsidRPr="00000000">
                                  <w:rPr>
                                    <w:rFonts w:ascii="Courier New" w:cs="Courier New" w:eastAsia="Courier New" w:hAnsi="Courier New"/>
                                    <w:b w:val="0"/>
                                    <w:i w:val="0"/>
                                    <w:smallCaps w:val="0"/>
                                    <w:strike w:val="0"/>
                                    <w:color w:val="000000"/>
                                    <w:sz w:val="23"/>
                                    <w:vertAlign w:val="baseline"/>
                                  </w:rPr>
                                  <w:t xml:space="preserve">Der Notar soll den Eigentumswechsel erst beantragen, wenn</w:t>
                                </w:r>
                              </w:p>
                            </w:txbxContent>
                          </wps:txbx>
                          <wps:bodyPr anchorCtr="0" anchor="t" bIns="38100" lIns="88900" spcFirstLastPara="1" rIns="88900" wrap="square" tIns="38100">
                            <a:noAutofit/>
                          </wps:bodyPr>
                        </wps:wsp>
                        <wps:wsp>
                          <wps:cNvSpPr/>
                          <wps:cNvPr id="9" name="Shape 9"/>
                          <wps:spPr>
                            <a:xfrm>
                              <a:off x="1692275" y="112395"/>
                              <a:ext cx="4745355" cy="497205"/>
                            </a:xfrm>
                            <a:custGeom>
                              <a:rect b="b" l="l" r="r" t="t"/>
                              <a:pathLst>
                                <a:path extrusionOk="0" h="497205" w="4745355">
                                  <a:moveTo>
                                    <a:pt x="0" y="0"/>
                                  </a:moveTo>
                                  <a:lnTo>
                                    <a:pt x="0" y="497205"/>
                                  </a:lnTo>
                                  <a:lnTo>
                                    <a:pt x="4745355" y="497205"/>
                                  </a:lnTo>
                                  <a:lnTo>
                                    <a:pt x="4745355"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ourier New" w:cs="Courier New" w:eastAsia="Courier New" w:hAnsi="Courier New"/>
                                    <w:b w:val="0"/>
                                    <w:i w:val="0"/>
                                    <w:smallCaps w:val="0"/>
                                    <w:strike w:val="0"/>
                                    <w:color w:val="000000"/>
                                    <w:sz w:val="23"/>
                                    <w:vertAlign w:val="baseline"/>
                                  </w:rPr>
                                  <w:t xml:space="preserve">die Löschung bzw. Pfandfreigabe der Belastungen in Ab- teilung II und III nach Maßgabe der Bewilligung der Berechtigten.</w:t>
                                </w:r>
                              </w:p>
                            </w:txbxContent>
                          </wps:txbx>
                          <wps:bodyPr anchorCtr="0" anchor="t" bIns="38100" lIns="88900" spcFirstLastPara="1" rIns="88900" wrap="square" tIns="38100">
                            <a:noAutofit/>
                          </wps:bodyPr>
                        </wps:wsp>
                        <wps:wsp>
                          <wps:cNvSpPr/>
                          <wps:cNvPr id="10" name="Shape 10"/>
                          <wps:spPr>
                            <a:xfrm>
                              <a:off x="1241425" y="112395"/>
                              <a:ext cx="100965" cy="165735"/>
                            </a:xfrm>
                            <a:custGeom>
                              <a:rect b="b" l="l" r="r" t="t"/>
                              <a:pathLst>
                                <a:path extrusionOk="0" h="165735" w="100965">
                                  <a:moveTo>
                                    <a:pt x="0" y="0"/>
                                  </a:moveTo>
                                  <a:lnTo>
                                    <a:pt x="0" y="165735"/>
                                  </a:lnTo>
                                  <a:lnTo>
                                    <a:pt x="100965" y="165735"/>
                                  </a:lnTo>
                                  <a:lnTo>
                                    <a:pt x="100965"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ourier New" w:cs="Courier New" w:eastAsia="Courier New" w:hAnsi="Courier New"/>
                                    <w:b w:val="0"/>
                                    <w:i w:val="0"/>
                                    <w:smallCaps w:val="0"/>
                                    <w:strike w:val="0"/>
                                    <w:color w:val="000000"/>
                                    <w:sz w:val="23"/>
                                    <w:vertAlign w:val="baseline"/>
                                  </w:rPr>
                                  <w:t xml:space="preserve">-</w:t>
                                </w:r>
                              </w:p>
                            </w:txbxContent>
                          </wps:txbx>
                          <wps:bodyPr anchorCtr="0" anchor="t" bIns="38100" lIns="88900" spcFirstLastPara="1" rIns="88900" wrap="square" tIns="381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177800</wp:posOffset>
                </wp:positionH>
                <wp:positionV relativeFrom="paragraph">
                  <wp:posOffset>381000</wp:posOffset>
                </wp:positionV>
                <wp:extent cx="6816090" cy="3014345"/>
                <wp:effectExtent b="0" l="0" r="0" t="0"/>
                <wp:wrapTopAndBottom distB="0" distT="0"/>
                <wp:docPr id="2" name="image4.png"/>
                <a:graphic>
                  <a:graphicData uri="http://schemas.openxmlformats.org/drawingml/2006/picture">
                    <pic:pic>
                      <pic:nvPicPr>
                        <pic:cNvPr id="0" name="image4.png"/>
                        <pic:cNvPicPr preferRelativeResize="0"/>
                      </pic:nvPicPr>
                      <pic:blipFill>
                        <a:blip r:embed="rId12"/>
                        <a:srcRect/>
                        <a:stretch>
                          <a:fillRect/>
                        </a:stretch>
                      </pic:blipFill>
                      <pic:spPr>
                        <a:xfrm>
                          <a:off x="0" y="0"/>
                          <a:ext cx="6816090" cy="3014345"/>
                        </a:xfrm>
                        <a:prstGeom prst="rect"/>
                        <a:ln/>
                      </pic:spPr>
                    </pic:pic>
                  </a:graphicData>
                </a:graphic>
              </wp:anchor>
            </w:drawing>
          </mc:Fallback>
        </mc:AlternateContent>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1366" w:right="750" w:firstLine="0"/>
        <w:jc w:val="left"/>
        <w:rPr>
          <w:sz w:val="23"/>
          <w:szCs w:val="23"/>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Diese Niederschrift nebst Anlage wurde vom Notar vorgelesen, von den Erschienenen genehmigt und wie folgt unterschrieben:</w:t>
      </w:r>
      <w:r w:rsidDel="00000000" w:rsidR="00000000" w:rsidRPr="00000000">
        <w:rPr>
          <w:rtl w:val="0"/>
        </w:rPr>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0" w:right="750" w:firstLine="0"/>
        <w:jc w:val="left"/>
        <w:rPr>
          <w:sz w:val="23"/>
          <w:szCs w:val="23"/>
        </w:rPr>
      </w:pPr>
      <w:r w:rsidDel="00000000" w:rsidR="00000000" w:rsidRPr="00000000">
        <w:rPr>
          <w:rtl w:val="0"/>
        </w:rPr>
      </w:r>
    </w:p>
    <w:sectPr>
      <w:headerReference r:id="rId13" w:type="default"/>
      <w:type w:val="nextPage"/>
      <w:pgSz w:h="16840" w:w="11910" w:orient="portrait"/>
      <w:pgMar w:bottom="280" w:top="1580" w:left="480" w:right="460" w:header="709" w:footer="0"/>
      <w:pgNumType w:start="2"/>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ourier New"/>
  <w:font w:name="Georgia"/>
  <w:font w:name="Times New Roman"/>
  <w:font w:name="Arial"/>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uni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Montserrat Light">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5">
    <w:pPr>
      <w:widowControl w:val="1"/>
      <w:spacing w:line="276" w:lineRule="auto"/>
      <w:jc w:val="center"/>
      <w:rPr>
        <w:rFonts w:ascii="Arial" w:cs="Arial" w:eastAsia="Arial" w:hAnsi="Arial"/>
        <w:sz w:val="14"/>
        <w:szCs w:val="14"/>
      </w:rPr>
    </w:pPr>
    <w:r w:rsidDel="00000000" w:rsidR="00000000" w:rsidRPr="00000000">
      <w:rPr>
        <w:rtl w:val="0"/>
      </w:rPr>
    </w:r>
  </w:p>
  <w:tbl>
    <w:tblPr>
      <w:tblStyle w:val="Table1"/>
      <w:tblW w:w="1097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56.6666666666665"/>
      <w:gridCol w:w="3656.6666666666665"/>
      <w:gridCol w:w="3656.6666666666665"/>
      <w:tblGridChange w:id="0">
        <w:tblGrid>
          <w:gridCol w:w="3656.6666666666665"/>
          <w:gridCol w:w="3656.6666666666665"/>
          <w:gridCol w:w="3656.666666666666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16">
          <w:pPr>
            <w:rPr>
              <w:rFonts w:ascii="Arial" w:cs="Arial" w:eastAsia="Arial" w:hAnsi="Arial"/>
              <w:sz w:val="14"/>
              <w:szCs w:val="14"/>
            </w:rPr>
          </w:pPr>
          <w:r w:rsidDel="00000000" w:rsidR="00000000" w:rsidRPr="00000000">
            <w:rPr>
              <w:sz w:val="23"/>
              <w:szCs w:val="23"/>
            </w:rPr>
            <w:drawing>
              <wp:inline distB="114300" distT="114300" distL="114300" distR="114300">
                <wp:extent cx="757238" cy="225715"/>
                <wp:effectExtent b="0" l="0" r="0" t="0"/>
                <wp:docPr id="1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7238" cy="225715"/>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17">
          <w:pPr>
            <w:widowControl w:val="1"/>
            <w:spacing w:line="276" w:lineRule="auto"/>
            <w:jc w:val="center"/>
            <w:rPr>
              <w:rFonts w:ascii="Arial" w:cs="Arial" w:eastAsia="Arial" w:hAnsi="Arial"/>
              <w:sz w:val="18"/>
              <w:szCs w:val="18"/>
            </w:rPr>
          </w:pPr>
          <w:r w:rsidDel="00000000" w:rsidR="00000000" w:rsidRPr="00000000">
            <w:rPr>
              <w:rFonts w:ascii="Arial" w:cs="Arial" w:eastAsia="Arial" w:hAnsi="Arial"/>
              <w:sz w:val="14"/>
              <w:szCs w:val="14"/>
              <w:rtl w:val="0"/>
            </w:rPr>
            <w:br w:type="textWrapping"/>
          </w:r>
          <w:r w:rsidDel="00000000" w:rsidR="00000000" w:rsidRPr="00000000">
            <w:rPr>
              <w:rFonts w:ascii="Arial" w:cs="Arial" w:eastAsia="Arial" w:hAnsi="Arial"/>
              <w:sz w:val="18"/>
              <w:szCs w:val="18"/>
              <w:rtl w:val="0"/>
            </w:rPr>
            <w:t xml:space="preserve">© immobilien-erfahrung.de</w:t>
          </w:r>
        </w:p>
        <w:p w:rsidR="00000000" w:rsidDel="00000000" w:rsidP="00000000" w:rsidRDefault="00000000" w:rsidRPr="00000000" w14:paraId="00000118">
          <w:pPr>
            <w:widowControl w:val="1"/>
            <w:spacing w:line="276" w:lineRule="auto"/>
            <w:jc w:val="center"/>
            <w:rPr>
              <w:rFonts w:ascii="Arial" w:cs="Arial" w:eastAsia="Arial" w:hAnsi="Arial"/>
              <w:sz w:val="14"/>
              <w:szCs w:val="14"/>
            </w:rPr>
          </w:pPr>
          <w:r w:rsidDel="00000000" w:rsidR="00000000" w:rsidRPr="00000000">
            <w:rPr>
              <w:rFonts w:ascii="Arial" w:cs="Arial" w:eastAsia="Arial" w:hAnsi="Arial"/>
              <w:sz w:val="14"/>
              <w:szCs w:val="14"/>
              <w:rtl w:val="0"/>
            </w:rPr>
            <w:t xml:space="preserve">Unverbindliches Muster | </w:t>
          </w:r>
          <w:hyperlink r:id="rId2">
            <w:r w:rsidDel="00000000" w:rsidR="00000000" w:rsidRPr="00000000">
              <w:rPr>
                <w:rFonts w:ascii="Arial" w:cs="Arial" w:eastAsia="Arial" w:hAnsi="Arial"/>
                <w:color w:val="1155cc"/>
                <w:sz w:val="14"/>
                <w:szCs w:val="14"/>
                <w:u w:val="single"/>
                <w:rtl w:val="0"/>
              </w:rPr>
              <w:t xml:space="preserve">Immobilien-Erfahrung.de</w:t>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19">
          <w:pPr>
            <w:jc w:val="right"/>
            <w:rPr>
              <w:rFonts w:ascii="Arial" w:cs="Arial" w:eastAsia="Arial" w:hAnsi="Arial"/>
              <w:sz w:val="14"/>
              <w:szCs w:val="14"/>
            </w:rPr>
          </w:pPr>
          <w:r w:rsidDel="00000000" w:rsidR="00000000" w:rsidRPr="00000000">
            <w:rPr>
              <w:rFonts w:ascii="Arial" w:cs="Arial" w:eastAsia="Arial" w:hAnsi="Arial"/>
              <w:sz w:val="14"/>
              <w:szCs w:val="14"/>
              <w:rtl w:val="0"/>
            </w:rPr>
            <w:br w:type="textWrapping"/>
            <w:t xml:space="preserve">Seite </w:t>
          </w:r>
          <w:r w:rsidDel="00000000" w:rsidR="00000000" w:rsidRPr="00000000">
            <w:rPr>
              <w:rFonts w:ascii="Arial" w:cs="Arial" w:eastAsia="Arial" w:hAnsi="Arial"/>
              <w:sz w:val="14"/>
              <w:szCs w:val="14"/>
            </w:rPr>
            <w:fldChar w:fldCharType="begin"/>
            <w:instrText xml:space="preserve">PAGE</w:instrText>
            <w:fldChar w:fldCharType="separate"/>
            <w:fldChar w:fldCharType="end"/>
          </w:r>
          <w:r w:rsidDel="00000000" w:rsidR="00000000" w:rsidRPr="00000000">
            <w:rPr>
              <w:rFonts w:ascii="Arial" w:cs="Arial" w:eastAsia="Arial" w:hAnsi="Arial"/>
              <w:sz w:val="14"/>
              <w:szCs w:val="14"/>
              <w:rtl w:val="0"/>
            </w:rPr>
            <w:t xml:space="preserve"> von </w:t>
          </w:r>
          <w:r w:rsidDel="00000000" w:rsidR="00000000" w:rsidRPr="00000000">
            <w:rPr>
              <w:rFonts w:ascii="Arial" w:cs="Arial" w:eastAsia="Arial" w:hAnsi="Arial"/>
              <w:sz w:val="14"/>
              <w:szCs w:val="14"/>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14:paraId="0000011A">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2">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F">
    <w:pPr>
      <w:jc w:val="right"/>
      <w:rPr>
        <w:rFonts w:ascii="Montserrat SemiBold" w:cs="Montserrat SemiBold" w:eastAsia="Montserrat SemiBold" w:hAnsi="Montserrat SemiBold"/>
        <w:sz w:val="26"/>
        <w:szCs w:val="26"/>
      </w:rPr>
    </w:pPr>
    <w:r w:rsidDel="00000000" w:rsidR="00000000" w:rsidRPr="00000000">
      <w:rPr>
        <w:rFonts w:ascii="Montserrat SemiBold" w:cs="Montserrat SemiBold" w:eastAsia="Montserrat SemiBold" w:hAnsi="Montserrat SemiBold"/>
        <w:sz w:val="26"/>
        <w:szCs w:val="26"/>
        <w:rtl w:val="0"/>
      </w:rPr>
      <w:t xml:space="preserve">Immobilienkaufvertrag</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-47624</wp:posOffset>
          </wp:positionV>
          <wp:extent cx="1633538" cy="484956"/>
          <wp:effectExtent b="0" l="0" r="0" t="0"/>
          <wp:wrapSquare wrapText="bothSides" distB="114300" distT="114300" distL="114300" distR="114300"/>
          <wp:docPr id="1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633538" cy="484956"/>
                  </a:xfrm>
                  <a:prstGeom prst="rect"/>
                  <a:ln/>
                </pic:spPr>
              </pic:pic>
            </a:graphicData>
          </a:graphic>
        </wp:anchor>
      </w:drawing>
    </w:r>
  </w:p>
  <w:p w:rsidR="00000000" w:rsidDel="00000000" w:rsidP="00000000" w:rsidRDefault="00000000" w:rsidRPr="00000000" w14:paraId="00000110">
    <w:pPr>
      <w:jc w:val="right"/>
      <w:rPr>
        <w:sz w:val="23"/>
        <w:szCs w:val="23"/>
      </w:rPr>
    </w:pPr>
    <w:r w:rsidDel="00000000" w:rsidR="00000000" w:rsidRPr="00000000">
      <w:rPr>
        <w:rFonts w:ascii="Montserrat" w:cs="Montserrat" w:eastAsia="Montserrat" w:hAnsi="Montserrat"/>
        <w:sz w:val="16"/>
        <w:szCs w:val="16"/>
        <w:rtl w:val="0"/>
      </w:rPr>
      <w:t xml:space="preserve">Kostenlos lernen auf: </w:t>
    </w:r>
    <w:hyperlink r:id="rId2">
      <w:r w:rsidDel="00000000" w:rsidR="00000000" w:rsidRPr="00000000">
        <w:rPr>
          <w:rFonts w:ascii="Montserrat SemiBold" w:cs="Montserrat SemiBold" w:eastAsia="Montserrat SemiBold" w:hAnsi="Montserrat SemiBold"/>
          <w:color w:val="1155cc"/>
          <w:sz w:val="16"/>
          <w:szCs w:val="16"/>
          <w:u w:val="single"/>
          <w:rtl w:val="0"/>
        </w:rPr>
        <w:t xml:space="preserve">Immobilien-Erfahrung.de</w:t>
      </w:r>
    </w:hyperlink>
    <w:r w:rsidDel="00000000" w:rsidR="00000000" w:rsidRPr="00000000">
      <w:rPr>
        <w:rtl w:val="0"/>
      </w:rPr>
    </w:r>
  </w:p>
  <w:p w:rsidR="00000000" w:rsidDel="00000000" w:rsidP="00000000" w:rsidRDefault="00000000" w:rsidRPr="00000000" w14:paraId="00000111">
    <w:pPr>
      <w:tabs>
        <w:tab w:val="left" w:pos="2074"/>
      </w:tabs>
      <w:spacing w:before="100" w:lineRule="auto"/>
      <w:ind w:left="1366" w:firstLine="0"/>
      <w:jc w:val="right"/>
      <w:rPr>
        <w:sz w:val="23"/>
        <w:szCs w:val="23"/>
      </w:rPr>
    </w:pPr>
    <w:r w:rsidDel="00000000" w:rsidR="00000000" w:rsidRPr="00000000">
      <w:rPr>
        <w:sz w:val="23"/>
        <w:szCs w:val="23"/>
        <w:u w:val="single"/>
        <w:rtl w:val="0"/>
      </w:rPr>
      <w:t xml:space="preserve">Kaufobjekt, Vertragsparteien</w:t>
    </w:r>
    <w:r w:rsidDel="00000000" w:rsidR="00000000" w:rsidRPr="00000000">
      <w:rPr>
        <w:rtl w:val="0"/>
      </w:rPr>
    </w:r>
  </w:p>
  <w:p w:rsidR="00000000" w:rsidDel="00000000" w:rsidP="00000000" w:rsidRDefault="00000000" w:rsidRPr="00000000" w14:paraId="00000112">
    <w:pPr>
      <w:spacing w:before="3" w:lineRule="auto"/>
      <w:jc w:val="right"/>
      <w:rPr>
        <w:sz w:val="14"/>
        <w:szCs w:val="14"/>
      </w:rPr>
    </w:pPr>
    <w:r w:rsidDel="00000000" w:rsidR="00000000" w:rsidRPr="00000000">
      <w:rPr>
        <w:rtl w:val="0"/>
      </w:rPr>
    </w:r>
  </w:p>
  <w:p w:rsidR="00000000" w:rsidDel="00000000" w:rsidP="00000000" w:rsidRDefault="00000000" w:rsidRPr="00000000" w14:paraId="00000113">
    <w:pPr>
      <w:jc w:val="right"/>
      <w:rPr>
        <w:rFonts w:ascii="Arial" w:cs="Arial" w:eastAsia="Arial" w:hAnsi="Arial"/>
        <w:sz w:val="14"/>
        <w:szCs w:val="14"/>
      </w:rPr>
    </w:pPr>
    <w:r w:rsidDel="00000000" w:rsidR="00000000" w:rsidRPr="00000000">
      <w:rPr>
        <w:sz w:val="23"/>
        <w:szCs w:val="23"/>
      </w:rPr>
      <mc:AlternateContent>
        <mc:Choice Requires="wpg">
          <w:drawing>
            <wp:anchor allowOverlap="1" behindDoc="1" distB="0" distT="0" distL="114300" distR="114300" hidden="0" layoutInCell="1" locked="0" relativeHeight="0" simplePos="0">
              <wp:simplePos x="0" y="0"/>
              <wp:positionH relativeFrom="page">
                <wp:posOffset>6658166</wp:posOffset>
              </wp:positionH>
              <wp:positionV relativeFrom="page">
                <wp:posOffset>432718</wp:posOffset>
              </wp:positionV>
              <wp:extent cx="227965" cy="177165"/>
              <wp:effectExtent b="0" l="0" r="0" t="0"/>
              <wp:wrapNone/>
              <wp:docPr id="3" name=""/>
              <a:graphic>
                <a:graphicData uri="http://schemas.microsoft.com/office/word/2010/wordprocessingShape">
                  <wps:wsp>
                    <wps:cNvSpPr/>
                    <wps:cNvPr id="2" name="Shape 2"/>
                    <wps:spPr>
                      <a:xfrm>
                        <a:off x="5236780" y="3696180"/>
                        <a:ext cx="218440" cy="167640"/>
                      </a:xfrm>
                      <a:custGeom>
                        <a:rect b="b" l="l" r="r" t="t"/>
                        <a:pathLst>
                          <a:path extrusionOk="0" h="167640" w="218440">
                            <a:moveTo>
                              <a:pt x="0" y="0"/>
                            </a:moveTo>
                            <a:lnTo>
                              <a:pt x="0" y="167640"/>
                            </a:lnTo>
                            <a:lnTo>
                              <a:pt x="218440" y="167640"/>
                            </a:lnTo>
                            <a:lnTo>
                              <a:pt x="218440" y="0"/>
                            </a:lnTo>
                            <a:close/>
                          </a:path>
                        </a:pathLst>
                      </a:custGeom>
                      <a:solidFill>
                        <a:srgbClr val="FFFFFF"/>
                      </a:solidFill>
                      <a:ln>
                        <a:noFill/>
                      </a:ln>
                    </wps:spPr>
                    <wps:txbx>
                      <w:txbxContent>
                        <w:p w:rsidR="00000000" w:rsidDel="00000000" w:rsidP="00000000" w:rsidRDefault="00000000" w:rsidRPr="00000000">
                          <w:pPr>
                            <w:spacing w:after="0" w:before="12.999999523162842" w:line="240"/>
                            <w:ind w:left="60" w:right="0" w:firstLine="6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 PAGE </w:t>
                          </w:r>
                          <w:r w:rsidDel="00000000" w:rsidR="00000000" w:rsidRPr="00000000">
                            <w:rPr>
                              <w:rFonts w:ascii="Courier New" w:cs="Courier New" w:eastAsia="Courier New" w:hAnsi="Courier New"/>
                              <w:b w:val="0"/>
                              <w:i w:val="0"/>
                              <w:smallCaps w:val="0"/>
                              <w:strike w:val="0"/>
                              <w:color w:val="000000"/>
                              <w:sz w:val="22"/>
                              <w:vertAlign w:val="baseline"/>
                            </w:rPr>
                            <w:t xml:space="preserve">10</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page">
                <wp:posOffset>6658166</wp:posOffset>
              </wp:positionH>
              <wp:positionV relativeFrom="page">
                <wp:posOffset>432718</wp:posOffset>
              </wp:positionV>
              <wp:extent cx="227965" cy="177165"/>
              <wp:effectExtent b="0" l="0" r="0" t="0"/>
              <wp:wrapNone/>
              <wp:docPr id="3" name="image5.png"/>
              <a:graphic>
                <a:graphicData uri="http://schemas.openxmlformats.org/drawingml/2006/picture">
                  <pic:pic>
                    <pic:nvPicPr>
                      <pic:cNvPr id="0" name="image5.png"/>
                      <pic:cNvPicPr preferRelativeResize="0"/>
                    </pic:nvPicPr>
                    <pic:blipFill>
                      <a:blip r:embed="rId3"/>
                      <a:srcRect/>
                      <a:stretch>
                        <a:fillRect/>
                      </a:stretch>
                    </pic:blipFill>
                    <pic:spPr>
                      <a:xfrm>
                        <a:off x="0" y="0"/>
                        <a:ext cx="227965" cy="17716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Montserrat SemiBold" w:cs="Montserrat SemiBold" w:eastAsia="Montserrat SemiBold" w:hAnsi="Montserrat SemiBold"/>
        <w:sz w:val="26"/>
        <w:szCs w:val="26"/>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B">
    <w:pPr>
      <w:jc w:val="right"/>
      <w:rPr>
        <w:rFonts w:ascii="Montserrat SemiBold" w:cs="Montserrat SemiBold" w:eastAsia="Montserrat SemiBold" w:hAnsi="Montserrat SemiBold"/>
        <w:sz w:val="26"/>
        <w:szCs w:val="26"/>
      </w:rPr>
    </w:pPr>
    <w:r w:rsidDel="00000000" w:rsidR="00000000" w:rsidRPr="00000000">
      <w:rPr>
        <w:rFonts w:ascii="Montserrat SemiBold" w:cs="Montserrat SemiBold" w:eastAsia="Montserrat SemiBold" w:hAnsi="Montserrat SemiBold"/>
        <w:sz w:val="26"/>
        <w:szCs w:val="26"/>
        <w:rtl w:val="0"/>
      </w:rPr>
      <w:t xml:space="preserve">Immobilienkaufvertrag</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-47624</wp:posOffset>
          </wp:positionV>
          <wp:extent cx="1633538" cy="484956"/>
          <wp:effectExtent b="0" l="0" r="0" t="0"/>
          <wp:wrapSquare wrapText="bothSides" distB="114300" distT="114300" distL="114300" distR="114300"/>
          <wp:docPr id="1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633538" cy="484956"/>
                  </a:xfrm>
                  <a:prstGeom prst="rect"/>
                  <a:ln/>
                </pic:spPr>
              </pic:pic>
            </a:graphicData>
          </a:graphic>
        </wp:anchor>
      </w:drawing>
    </w:r>
  </w:p>
  <w:p w:rsidR="00000000" w:rsidDel="00000000" w:rsidP="00000000" w:rsidRDefault="00000000" w:rsidRPr="00000000" w14:paraId="0000011C">
    <w:pPr>
      <w:jc w:val="right"/>
      <w:rPr>
        <w:sz w:val="23"/>
        <w:szCs w:val="23"/>
      </w:rPr>
    </w:pPr>
    <w:r w:rsidDel="00000000" w:rsidR="00000000" w:rsidRPr="00000000">
      <w:rPr>
        <w:rFonts w:ascii="Montserrat" w:cs="Montserrat" w:eastAsia="Montserrat" w:hAnsi="Montserrat"/>
        <w:sz w:val="16"/>
        <w:szCs w:val="16"/>
        <w:rtl w:val="0"/>
      </w:rPr>
      <w:t xml:space="preserve">Kostenlos lernen auf: </w:t>
    </w:r>
    <w:hyperlink r:id="rId2">
      <w:r w:rsidDel="00000000" w:rsidR="00000000" w:rsidRPr="00000000">
        <w:rPr>
          <w:rFonts w:ascii="Montserrat SemiBold" w:cs="Montserrat SemiBold" w:eastAsia="Montserrat SemiBold" w:hAnsi="Montserrat SemiBold"/>
          <w:color w:val="1155cc"/>
          <w:sz w:val="16"/>
          <w:szCs w:val="16"/>
          <w:u w:val="single"/>
          <w:rtl w:val="0"/>
        </w:rPr>
        <w:t xml:space="preserve">Immobilien-Erfahrung.de</w:t>
      </w:r>
    </w:hyperlink>
    <w:r w:rsidDel="00000000" w:rsidR="00000000" w:rsidRPr="00000000">
      <w:rPr>
        <w:rtl w:val="0"/>
      </w:rPr>
    </w:r>
  </w:p>
  <w:p w:rsidR="00000000" w:rsidDel="00000000" w:rsidP="00000000" w:rsidRDefault="00000000" w:rsidRPr="00000000" w14:paraId="0000011D">
    <w:pPr>
      <w:jc w:val="right"/>
      <w:rPr>
        <w:rFonts w:ascii="Arial" w:cs="Arial" w:eastAsia="Arial" w:hAnsi="Arial"/>
        <w:sz w:val="14"/>
        <w:szCs w:val="14"/>
      </w:rPr>
    </w:pPr>
    <w:r w:rsidDel="00000000" w:rsidR="00000000" w:rsidRPr="00000000">
      <w:rPr>
        <w:sz w:val="23"/>
        <w:szCs w:val="23"/>
      </w:rPr>
      <mc:AlternateContent>
        <mc:Choice Requires="wpg">
          <w:drawing>
            <wp:anchor allowOverlap="1" behindDoc="1" distB="0" distT="0" distL="114300" distR="114300" hidden="0" layoutInCell="1" locked="0" relativeHeight="0" simplePos="0">
              <wp:simplePos x="0" y="0"/>
              <wp:positionH relativeFrom="page">
                <wp:posOffset>6658166</wp:posOffset>
              </wp:positionH>
              <wp:positionV relativeFrom="page">
                <wp:posOffset>432718</wp:posOffset>
              </wp:positionV>
              <wp:extent cx="227965" cy="177165"/>
              <wp:effectExtent b="0" l="0" r="0" t="0"/>
              <wp:wrapNone/>
              <wp:docPr id="4" name=""/>
              <a:graphic>
                <a:graphicData uri="http://schemas.microsoft.com/office/word/2010/wordprocessingShape">
                  <wps:wsp>
                    <wps:cNvSpPr/>
                    <wps:cNvPr id="2" name="Shape 2"/>
                    <wps:spPr>
                      <a:xfrm>
                        <a:off x="5236780" y="3696180"/>
                        <a:ext cx="218440" cy="167640"/>
                      </a:xfrm>
                      <a:custGeom>
                        <a:rect b="b" l="l" r="r" t="t"/>
                        <a:pathLst>
                          <a:path extrusionOk="0" h="167640" w="218440">
                            <a:moveTo>
                              <a:pt x="0" y="0"/>
                            </a:moveTo>
                            <a:lnTo>
                              <a:pt x="0" y="167640"/>
                            </a:lnTo>
                            <a:lnTo>
                              <a:pt x="218440" y="167640"/>
                            </a:lnTo>
                            <a:lnTo>
                              <a:pt x="218440" y="0"/>
                            </a:lnTo>
                            <a:close/>
                          </a:path>
                        </a:pathLst>
                      </a:custGeom>
                      <a:solidFill>
                        <a:srgbClr val="FFFFFF"/>
                      </a:solidFill>
                      <a:ln>
                        <a:noFill/>
                      </a:ln>
                    </wps:spPr>
                    <wps:txbx>
                      <w:txbxContent>
                        <w:p w:rsidR="00000000" w:rsidDel="00000000" w:rsidP="00000000" w:rsidRDefault="00000000" w:rsidRPr="00000000">
                          <w:pPr>
                            <w:spacing w:after="0" w:before="12.999999523162842" w:line="240"/>
                            <w:ind w:left="60" w:right="0" w:firstLine="6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 PAGE </w:t>
                          </w:r>
                          <w:r w:rsidDel="00000000" w:rsidR="00000000" w:rsidRPr="00000000">
                            <w:rPr>
                              <w:rFonts w:ascii="Courier New" w:cs="Courier New" w:eastAsia="Courier New" w:hAnsi="Courier New"/>
                              <w:b w:val="0"/>
                              <w:i w:val="0"/>
                              <w:smallCaps w:val="0"/>
                              <w:strike w:val="0"/>
                              <w:color w:val="000000"/>
                              <w:sz w:val="22"/>
                              <w:vertAlign w:val="baseline"/>
                            </w:rPr>
                            <w:t xml:space="preserve">10</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page">
                <wp:posOffset>6658166</wp:posOffset>
              </wp:positionH>
              <wp:positionV relativeFrom="page">
                <wp:posOffset>432718</wp:posOffset>
              </wp:positionV>
              <wp:extent cx="227965" cy="177165"/>
              <wp:effectExtent b="0" l="0" r="0" t="0"/>
              <wp:wrapNone/>
              <wp:docPr id="4" name="image6.png"/>
              <a:graphic>
                <a:graphicData uri="http://schemas.openxmlformats.org/drawingml/2006/picture">
                  <pic:pic>
                    <pic:nvPicPr>
                      <pic:cNvPr id="0" name="image6.png"/>
                      <pic:cNvPicPr preferRelativeResize="0"/>
                    </pic:nvPicPr>
                    <pic:blipFill>
                      <a:blip r:embed="rId3"/>
                      <a:srcRect/>
                      <a:stretch>
                        <a:fillRect/>
                      </a:stretch>
                    </pic:blipFill>
                    <pic:spPr>
                      <a:xfrm>
                        <a:off x="0" y="0"/>
                        <a:ext cx="227965" cy="177165"/>
                      </a:xfrm>
                      <a:prstGeom prst="rect"/>
                      <a:ln/>
                    </pic:spPr>
                  </pic:pic>
                </a:graphicData>
              </a:graphic>
            </wp:anchor>
          </w:drawing>
        </mc:Fallback>
      </mc:AlternateConten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E">
    <w:pPr>
      <w:jc w:val="right"/>
      <w:rPr>
        <w:rFonts w:ascii="Montserrat SemiBold" w:cs="Montserrat SemiBold" w:eastAsia="Montserrat SemiBold" w:hAnsi="Montserrat SemiBold"/>
        <w:sz w:val="26"/>
        <w:szCs w:val="2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98426</wp:posOffset>
          </wp:positionV>
          <wp:extent cx="1633538" cy="484956"/>
          <wp:effectExtent b="0" l="0" r="0" t="0"/>
          <wp:wrapSquare wrapText="bothSides" distB="114300" distT="114300" distL="114300" distR="114300"/>
          <wp:docPr id="1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633538" cy="484956"/>
                  </a:xfrm>
                  <a:prstGeom prst="rect"/>
                  <a:ln/>
                </pic:spPr>
              </pic:pic>
            </a:graphicData>
          </a:graphic>
        </wp:anchor>
      </w:drawing>
    </w:r>
  </w:p>
  <w:p w:rsidR="00000000" w:rsidDel="00000000" w:rsidP="00000000" w:rsidRDefault="00000000" w:rsidRPr="00000000" w14:paraId="0000011F">
    <w:pPr>
      <w:jc w:val="right"/>
      <w:rPr>
        <w:rFonts w:ascii="Montserrat SemiBold" w:cs="Montserrat SemiBold" w:eastAsia="Montserrat SemiBold" w:hAnsi="Montserrat SemiBold"/>
        <w:sz w:val="26"/>
        <w:szCs w:val="26"/>
      </w:rPr>
    </w:pPr>
    <w:r w:rsidDel="00000000" w:rsidR="00000000" w:rsidRPr="00000000">
      <w:rPr>
        <w:rFonts w:ascii="Montserrat SemiBold" w:cs="Montserrat SemiBold" w:eastAsia="Montserrat SemiBold" w:hAnsi="Montserrat SemiBold"/>
        <w:sz w:val="26"/>
        <w:szCs w:val="26"/>
        <w:rtl w:val="0"/>
      </w:rPr>
      <w:t xml:space="preserve">Immobilienkaufvertrag</w:t>
    </w:r>
  </w:p>
  <w:p w:rsidR="00000000" w:rsidDel="00000000" w:rsidP="00000000" w:rsidRDefault="00000000" w:rsidRPr="00000000" w14:paraId="00000120">
    <w:pPr>
      <w:jc w:val="right"/>
      <w:rPr>
        <w:sz w:val="23"/>
        <w:szCs w:val="23"/>
      </w:rPr>
    </w:pPr>
    <w:r w:rsidDel="00000000" w:rsidR="00000000" w:rsidRPr="00000000">
      <w:rPr>
        <w:rFonts w:ascii="Montserrat" w:cs="Montserrat" w:eastAsia="Montserrat" w:hAnsi="Montserrat"/>
        <w:sz w:val="16"/>
        <w:szCs w:val="16"/>
        <w:rtl w:val="0"/>
      </w:rPr>
      <w:t xml:space="preserve">Kostenlos lernen auf: </w:t>
    </w:r>
    <w:hyperlink r:id="rId2">
      <w:r w:rsidDel="00000000" w:rsidR="00000000" w:rsidRPr="00000000">
        <w:rPr>
          <w:rFonts w:ascii="Montserrat SemiBold" w:cs="Montserrat SemiBold" w:eastAsia="Montserrat SemiBold" w:hAnsi="Montserrat SemiBold"/>
          <w:color w:val="1155cc"/>
          <w:sz w:val="16"/>
          <w:szCs w:val="16"/>
          <w:u w:val="single"/>
          <w:rtl w:val="0"/>
        </w:rPr>
        <w:t xml:space="preserve">Immobilien-Erfahrung.de</w:t>
      </w:r>
    </w:hyperlink>
    <w:r w:rsidDel="00000000" w:rsidR="00000000" w:rsidRPr="00000000">
      <w:rPr>
        <w:rtl w:val="0"/>
      </w:rPr>
    </w:r>
  </w:p>
  <w:p w:rsidR="00000000" w:rsidDel="00000000" w:rsidP="00000000" w:rsidRDefault="00000000" w:rsidRPr="00000000" w14:paraId="00000121">
    <w:pPr>
      <w:jc w:val="right"/>
      <w:rPr>
        <w:rFonts w:ascii="Montserrat SemiBold" w:cs="Montserrat SemiBold" w:eastAsia="Montserrat SemiBold" w:hAnsi="Montserrat SemiBold"/>
        <w:sz w:val="20"/>
        <w:szCs w:val="20"/>
      </w:rPr>
    </w:pPr>
    <w:r w:rsidDel="00000000" w:rsidR="00000000" w:rsidRPr="00000000">
      <w:rPr>
        <w:sz w:val="23"/>
        <w:szCs w:val="23"/>
      </w:rPr>
      <mc:AlternateContent>
        <mc:Choice Requires="wpg">
          <w:drawing>
            <wp:anchor allowOverlap="1" behindDoc="1" distB="0" distT="0" distL="114300" distR="114300" hidden="0" layoutInCell="1" locked="0" relativeHeight="0" simplePos="0">
              <wp:simplePos x="0" y="0"/>
              <wp:positionH relativeFrom="page">
                <wp:posOffset>6658166</wp:posOffset>
              </wp:positionH>
              <wp:positionV relativeFrom="page">
                <wp:posOffset>432718</wp:posOffset>
              </wp:positionV>
              <wp:extent cx="227965" cy="177165"/>
              <wp:effectExtent b="0" l="0" r="0" t="0"/>
              <wp:wrapNone/>
              <wp:docPr id="1" name=""/>
              <a:graphic>
                <a:graphicData uri="http://schemas.microsoft.com/office/word/2010/wordprocessingShape">
                  <wps:wsp>
                    <wps:cNvSpPr/>
                    <wps:cNvPr id="2" name="Shape 2"/>
                    <wps:spPr>
                      <a:xfrm>
                        <a:off x="5236780" y="3696180"/>
                        <a:ext cx="218440" cy="167640"/>
                      </a:xfrm>
                      <a:custGeom>
                        <a:rect b="b" l="l" r="r" t="t"/>
                        <a:pathLst>
                          <a:path extrusionOk="0" h="167640" w="218440">
                            <a:moveTo>
                              <a:pt x="0" y="0"/>
                            </a:moveTo>
                            <a:lnTo>
                              <a:pt x="0" y="167640"/>
                            </a:lnTo>
                            <a:lnTo>
                              <a:pt x="218440" y="167640"/>
                            </a:lnTo>
                            <a:lnTo>
                              <a:pt x="218440" y="0"/>
                            </a:lnTo>
                            <a:close/>
                          </a:path>
                        </a:pathLst>
                      </a:custGeom>
                      <a:solidFill>
                        <a:srgbClr val="FFFFFF"/>
                      </a:solidFill>
                      <a:ln>
                        <a:noFill/>
                      </a:ln>
                    </wps:spPr>
                    <wps:txbx>
                      <w:txbxContent>
                        <w:p w:rsidR="00000000" w:rsidDel="00000000" w:rsidP="00000000" w:rsidRDefault="00000000" w:rsidRPr="00000000">
                          <w:pPr>
                            <w:spacing w:after="0" w:before="12.999999523162842" w:line="240"/>
                            <w:ind w:left="60" w:right="0" w:firstLine="6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 PAGE </w:t>
                          </w:r>
                          <w:r w:rsidDel="00000000" w:rsidR="00000000" w:rsidRPr="00000000">
                            <w:rPr>
                              <w:rFonts w:ascii="Courier New" w:cs="Courier New" w:eastAsia="Courier New" w:hAnsi="Courier New"/>
                              <w:b w:val="0"/>
                              <w:i w:val="0"/>
                              <w:smallCaps w:val="0"/>
                              <w:strike w:val="0"/>
                              <w:color w:val="000000"/>
                              <w:sz w:val="22"/>
                              <w:vertAlign w:val="baseline"/>
                            </w:rPr>
                            <w:t xml:space="preserve">10</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page">
                <wp:posOffset>6658166</wp:posOffset>
              </wp:positionH>
              <wp:positionV relativeFrom="page">
                <wp:posOffset>432718</wp:posOffset>
              </wp:positionV>
              <wp:extent cx="227965" cy="177165"/>
              <wp:effectExtent b="0" l="0" r="0" t="0"/>
              <wp:wrapNone/>
              <wp:docPr id="1" name="image3.png"/>
              <a:graphic>
                <a:graphicData uri="http://schemas.openxmlformats.org/drawingml/2006/picture">
                  <pic:pic>
                    <pic:nvPicPr>
                      <pic:cNvPr id="0" name="image3.png"/>
                      <pic:cNvPicPr preferRelativeResize="0"/>
                    </pic:nvPicPr>
                    <pic:blipFill>
                      <a:blip r:embed="rId3"/>
                      <a:srcRect/>
                      <a:stretch>
                        <a:fillRect/>
                      </a:stretch>
                    </pic:blipFill>
                    <pic:spPr>
                      <a:xfrm>
                        <a:off x="0" y="0"/>
                        <a:ext cx="227965" cy="177165"/>
                      </a:xfrm>
                      <a:prstGeom prst="rect"/>
                      <a:ln/>
                    </pic:spPr>
                  </pic:pic>
                </a:graphicData>
              </a:graphic>
            </wp:anchor>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2074" w:hanging="707.9999999999998"/>
      </w:pPr>
      <w:rPr>
        <w:rFonts w:ascii="Courier New" w:cs="Courier New" w:eastAsia="Courier New" w:hAnsi="Courier New"/>
        <w:sz w:val="23"/>
        <w:szCs w:val="23"/>
      </w:rPr>
    </w:lvl>
    <w:lvl w:ilvl="1">
      <w:start w:val="0"/>
      <w:numFmt w:val="bullet"/>
      <w:lvlText w:val="-"/>
      <w:lvlJc w:val="left"/>
      <w:pPr>
        <w:ind w:left="2784" w:hanging="710"/>
      </w:pPr>
      <w:rPr>
        <w:rFonts w:ascii="Courier New" w:cs="Courier New" w:eastAsia="Courier New" w:hAnsi="Courier New"/>
        <w:sz w:val="23"/>
        <w:szCs w:val="23"/>
      </w:rPr>
    </w:lvl>
    <w:lvl w:ilvl="2">
      <w:start w:val="0"/>
      <w:numFmt w:val="bullet"/>
      <w:lvlText w:val="•"/>
      <w:lvlJc w:val="left"/>
      <w:pPr>
        <w:ind w:left="3689" w:hanging="710"/>
      </w:pPr>
      <w:rPr/>
    </w:lvl>
    <w:lvl w:ilvl="3">
      <w:start w:val="0"/>
      <w:numFmt w:val="bullet"/>
      <w:lvlText w:val="•"/>
      <w:lvlJc w:val="left"/>
      <w:pPr>
        <w:ind w:left="4599" w:hanging="710"/>
      </w:pPr>
      <w:rPr/>
    </w:lvl>
    <w:lvl w:ilvl="4">
      <w:start w:val="0"/>
      <w:numFmt w:val="bullet"/>
      <w:lvlText w:val="•"/>
      <w:lvlJc w:val="left"/>
      <w:pPr>
        <w:ind w:left="5508" w:hanging="710"/>
      </w:pPr>
      <w:rPr/>
    </w:lvl>
    <w:lvl w:ilvl="5">
      <w:start w:val="0"/>
      <w:numFmt w:val="bullet"/>
      <w:lvlText w:val="•"/>
      <w:lvlJc w:val="left"/>
      <w:pPr>
        <w:ind w:left="6418" w:hanging="710"/>
      </w:pPr>
      <w:rPr/>
    </w:lvl>
    <w:lvl w:ilvl="6">
      <w:start w:val="0"/>
      <w:numFmt w:val="bullet"/>
      <w:lvlText w:val="•"/>
      <w:lvlJc w:val="left"/>
      <w:pPr>
        <w:ind w:left="7327" w:hanging="710"/>
      </w:pPr>
      <w:rPr/>
    </w:lvl>
    <w:lvl w:ilvl="7">
      <w:start w:val="0"/>
      <w:numFmt w:val="bullet"/>
      <w:lvlText w:val="•"/>
      <w:lvlJc w:val="left"/>
      <w:pPr>
        <w:ind w:left="8237" w:hanging="710"/>
      </w:pPr>
      <w:rPr/>
    </w:lvl>
    <w:lvl w:ilvl="8">
      <w:start w:val="0"/>
      <w:numFmt w:val="bullet"/>
      <w:lvlText w:val="•"/>
      <w:lvlJc w:val="left"/>
      <w:pPr>
        <w:ind w:left="9146" w:hanging="710"/>
      </w:pPr>
      <w:rPr/>
    </w:lvl>
  </w:abstractNum>
  <w:abstractNum w:abstractNumId="2">
    <w:lvl w:ilvl="0">
      <w:start w:val="1"/>
      <w:numFmt w:val="decimal"/>
      <w:lvlText w:val="(%1)"/>
      <w:lvlJc w:val="left"/>
      <w:pPr>
        <w:ind w:left="2074" w:hanging="707.9999999999998"/>
      </w:pPr>
      <w:rPr>
        <w:rFonts w:ascii="Courier New" w:cs="Courier New" w:eastAsia="Courier New" w:hAnsi="Courier New"/>
        <w:sz w:val="23"/>
        <w:szCs w:val="23"/>
      </w:rPr>
    </w:lvl>
    <w:lvl w:ilvl="1">
      <w:start w:val="0"/>
      <w:numFmt w:val="bullet"/>
      <w:lvlText w:val="•"/>
      <w:lvlJc w:val="left"/>
      <w:pPr>
        <w:ind w:left="2968" w:hanging="708"/>
      </w:pPr>
      <w:rPr/>
    </w:lvl>
    <w:lvl w:ilvl="2">
      <w:start w:val="0"/>
      <w:numFmt w:val="bullet"/>
      <w:lvlText w:val="•"/>
      <w:lvlJc w:val="left"/>
      <w:pPr>
        <w:ind w:left="3857" w:hanging="708"/>
      </w:pPr>
      <w:rPr/>
    </w:lvl>
    <w:lvl w:ilvl="3">
      <w:start w:val="0"/>
      <w:numFmt w:val="bullet"/>
      <w:lvlText w:val="•"/>
      <w:lvlJc w:val="left"/>
      <w:pPr>
        <w:ind w:left="4745" w:hanging="708"/>
      </w:pPr>
      <w:rPr/>
    </w:lvl>
    <w:lvl w:ilvl="4">
      <w:start w:val="0"/>
      <w:numFmt w:val="bullet"/>
      <w:lvlText w:val="•"/>
      <w:lvlJc w:val="left"/>
      <w:pPr>
        <w:ind w:left="5634" w:hanging="708"/>
      </w:pPr>
      <w:rPr/>
    </w:lvl>
    <w:lvl w:ilvl="5">
      <w:start w:val="0"/>
      <w:numFmt w:val="bullet"/>
      <w:lvlText w:val="•"/>
      <w:lvlJc w:val="left"/>
      <w:pPr>
        <w:ind w:left="6522" w:hanging="707.9999999999991"/>
      </w:pPr>
      <w:rPr/>
    </w:lvl>
    <w:lvl w:ilvl="6">
      <w:start w:val="0"/>
      <w:numFmt w:val="bullet"/>
      <w:lvlText w:val="•"/>
      <w:lvlJc w:val="left"/>
      <w:pPr>
        <w:ind w:left="7411" w:hanging="707.9999999999991"/>
      </w:pPr>
      <w:rPr/>
    </w:lvl>
    <w:lvl w:ilvl="7">
      <w:start w:val="0"/>
      <w:numFmt w:val="bullet"/>
      <w:lvlText w:val="•"/>
      <w:lvlJc w:val="left"/>
      <w:pPr>
        <w:ind w:left="8299" w:hanging="708"/>
      </w:pPr>
      <w:rPr/>
    </w:lvl>
    <w:lvl w:ilvl="8">
      <w:start w:val="0"/>
      <w:numFmt w:val="bullet"/>
      <w:lvlText w:val="•"/>
      <w:lvlJc w:val="left"/>
      <w:pPr>
        <w:ind w:left="9188" w:hanging="708"/>
      </w:pPr>
      <w:rPr/>
    </w:lvl>
  </w:abstractNum>
  <w:abstractNum w:abstractNumId="3">
    <w:lvl w:ilvl="0">
      <w:start w:val="1"/>
      <w:numFmt w:val="decimal"/>
      <w:lvlText w:val="(%1)"/>
      <w:lvlJc w:val="left"/>
      <w:pPr>
        <w:ind w:left="2074" w:hanging="707.9999999999998"/>
      </w:pPr>
      <w:rPr>
        <w:rFonts w:ascii="Courier New" w:cs="Courier New" w:eastAsia="Courier New" w:hAnsi="Courier New"/>
        <w:sz w:val="23"/>
        <w:szCs w:val="23"/>
      </w:rPr>
    </w:lvl>
    <w:lvl w:ilvl="1">
      <w:start w:val="0"/>
      <w:numFmt w:val="bullet"/>
      <w:lvlText w:val="•"/>
      <w:lvlJc w:val="left"/>
      <w:pPr>
        <w:ind w:left="2968" w:hanging="708"/>
      </w:pPr>
      <w:rPr/>
    </w:lvl>
    <w:lvl w:ilvl="2">
      <w:start w:val="0"/>
      <w:numFmt w:val="bullet"/>
      <w:lvlText w:val="•"/>
      <w:lvlJc w:val="left"/>
      <w:pPr>
        <w:ind w:left="3857" w:hanging="708"/>
      </w:pPr>
      <w:rPr/>
    </w:lvl>
    <w:lvl w:ilvl="3">
      <w:start w:val="0"/>
      <w:numFmt w:val="bullet"/>
      <w:lvlText w:val="•"/>
      <w:lvlJc w:val="left"/>
      <w:pPr>
        <w:ind w:left="4745" w:hanging="708"/>
      </w:pPr>
      <w:rPr/>
    </w:lvl>
    <w:lvl w:ilvl="4">
      <w:start w:val="0"/>
      <w:numFmt w:val="bullet"/>
      <w:lvlText w:val="•"/>
      <w:lvlJc w:val="left"/>
      <w:pPr>
        <w:ind w:left="5634" w:hanging="708"/>
      </w:pPr>
      <w:rPr/>
    </w:lvl>
    <w:lvl w:ilvl="5">
      <w:start w:val="0"/>
      <w:numFmt w:val="bullet"/>
      <w:lvlText w:val="•"/>
      <w:lvlJc w:val="left"/>
      <w:pPr>
        <w:ind w:left="6522" w:hanging="707.9999999999991"/>
      </w:pPr>
      <w:rPr/>
    </w:lvl>
    <w:lvl w:ilvl="6">
      <w:start w:val="0"/>
      <w:numFmt w:val="bullet"/>
      <w:lvlText w:val="•"/>
      <w:lvlJc w:val="left"/>
      <w:pPr>
        <w:ind w:left="7411" w:hanging="707.9999999999991"/>
      </w:pPr>
      <w:rPr/>
    </w:lvl>
    <w:lvl w:ilvl="7">
      <w:start w:val="0"/>
      <w:numFmt w:val="bullet"/>
      <w:lvlText w:val="•"/>
      <w:lvlJc w:val="left"/>
      <w:pPr>
        <w:ind w:left="8299" w:hanging="708"/>
      </w:pPr>
      <w:rPr/>
    </w:lvl>
    <w:lvl w:ilvl="8">
      <w:start w:val="0"/>
      <w:numFmt w:val="bullet"/>
      <w:lvlText w:val="•"/>
      <w:lvlJc w:val="left"/>
      <w:pPr>
        <w:ind w:left="9188" w:hanging="708"/>
      </w:pPr>
      <w:rPr/>
    </w:lvl>
  </w:abstractNum>
  <w:abstractNum w:abstractNumId="4">
    <w:lvl w:ilvl="0">
      <w:start w:val="1"/>
      <w:numFmt w:val="decimal"/>
      <w:lvlText w:val="(%1)"/>
      <w:lvlJc w:val="left"/>
      <w:pPr>
        <w:ind w:left="2074" w:hanging="707.9999999999998"/>
      </w:pPr>
      <w:rPr>
        <w:rFonts w:ascii="Courier New" w:cs="Courier New" w:eastAsia="Courier New" w:hAnsi="Courier New"/>
        <w:sz w:val="23"/>
        <w:szCs w:val="23"/>
      </w:rPr>
    </w:lvl>
    <w:lvl w:ilvl="1">
      <w:start w:val="0"/>
      <w:numFmt w:val="bullet"/>
      <w:lvlText w:val="-"/>
      <w:lvlJc w:val="left"/>
      <w:pPr>
        <w:ind w:left="2784" w:hanging="711"/>
      </w:pPr>
      <w:rPr>
        <w:rFonts w:ascii="Courier New" w:cs="Courier New" w:eastAsia="Courier New" w:hAnsi="Courier New"/>
        <w:sz w:val="23"/>
        <w:szCs w:val="23"/>
      </w:rPr>
    </w:lvl>
    <w:lvl w:ilvl="2">
      <w:start w:val="0"/>
      <w:numFmt w:val="bullet"/>
      <w:lvlText w:val="•"/>
      <w:lvlJc w:val="left"/>
      <w:pPr>
        <w:ind w:left="3689" w:hanging="711.0000000000005"/>
      </w:pPr>
      <w:rPr/>
    </w:lvl>
    <w:lvl w:ilvl="3">
      <w:start w:val="0"/>
      <w:numFmt w:val="bullet"/>
      <w:lvlText w:val="•"/>
      <w:lvlJc w:val="left"/>
      <w:pPr>
        <w:ind w:left="4599" w:hanging="711.0000000000005"/>
      </w:pPr>
      <w:rPr/>
    </w:lvl>
    <w:lvl w:ilvl="4">
      <w:start w:val="0"/>
      <w:numFmt w:val="bullet"/>
      <w:lvlText w:val="•"/>
      <w:lvlJc w:val="left"/>
      <w:pPr>
        <w:ind w:left="5508" w:hanging="711.0000000000009"/>
      </w:pPr>
      <w:rPr/>
    </w:lvl>
    <w:lvl w:ilvl="5">
      <w:start w:val="0"/>
      <w:numFmt w:val="bullet"/>
      <w:lvlText w:val="•"/>
      <w:lvlJc w:val="left"/>
      <w:pPr>
        <w:ind w:left="6418" w:hanging="711.0000000000009"/>
      </w:pPr>
      <w:rPr/>
    </w:lvl>
    <w:lvl w:ilvl="6">
      <w:start w:val="0"/>
      <w:numFmt w:val="bullet"/>
      <w:lvlText w:val="•"/>
      <w:lvlJc w:val="left"/>
      <w:pPr>
        <w:ind w:left="7327" w:hanging="711"/>
      </w:pPr>
      <w:rPr/>
    </w:lvl>
    <w:lvl w:ilvl="7">
      <w:start w:val="0"/>
      <w:numFmt w:val="bullet"/>
      <w:lvlText w:val="•"/>
      <w:lvlJc w:val="left"/>
      <w:pPr>
        <w:ind w:left="8237" w:hanging="711"/>
      </w:pPr>
      <w:rPr/>
    </w:lvl>
    <w:lvl w:ilvl="8">
      <w:start w:val="0"/>
      <w:numFmt w:val="bullet"/>
      <w:lvlText w:val="•"/>
      <w:lvlJc w:val="left"/>
      <w:pPr>
        <w:ind w:left="9146" w:hanging="711"/>
      </w:pPr>
      <w:rPr/>
    </w:lvl>
  </w:abstractNum>
  <w:abstractNum w:abstractNumId="5">
    <w:lvl w:ilvl="0">
      <w:start w:val="1"/>
      <w:numFmt w:val="decimal"/>
      <w:lvlText w:val="(%1)"/>
      <w:lvlJc w:val="left"/>
      <w:pPr>
        <w:ind w:left="2074" w:hanging="707.9999999999998"/>
      </w:pPr>
      <w:rPr>
        <w:rFonts w:ascii="Courier New" w:cs="Courier New" w:eastAsia="Courier New" w:hAnsi="Courier New"/>
        <w:sz w:val="23"/>
        <w:szCs w:val="23"/>
      </w:rPr>
    </w:lvl>
    <w:lvl w:ilvl="1">
      <w:start w:val="0"/>
      <w:numFmt w:val="bullet"/>
      <w:lvlText w:val="-"/>
      <w:lvlJc w:val="left"/>
      <w:pPr>
        <w:ind w:left="2350" w:hanging="277"/>
      </w:pPr>
      <w:rPr>
        <w:rFonts w:ascii="Courier New" w:cs="Courier New" w:eastAsia="Courier New" w:hAnsi="Courier New"/>
        <w:sz w:val="23"/>
        <w:szCs w:val="23"/>
      </w:rPr>
    </w:lvl>
    <w:lvl w:ilvl="2">
      <w:start w:val="0"/>
      <w:numFmt w:val="bullet"/>
      <w:lvlText w:val="•"/>
      <w:lvlJc w:val="left"/>
      <w:pPr>
        <w:ind w:left="2780" w:hanging="277"/>
      </w:pPr>
      <w:rPr/>
    </w:lvl>
    <w:lvl w:ilvl="3">
      <w:start w:val="0"/>
      <w:numFmt w:val="bullet"/>
      <w:lvlText w:val="•"/>
      <w:lvlJc w:val="left"/>
      <w:pPr>
        <w:ind w:left="3803" w:hanging="277"/>
      </w:pPr>
      <w:rPr/>
    </w:lvl>
    <w:lvl w:ilvl="4">
      <w:start w:val="0"/>
      <w:numFmt w:val="bullet"/>
      <w:lvlText w:val="•"/>
      <w:lvlJc w:val="left"/>
      <w:pPr>
        <w:ind w:left="4826" w:hanging="277"/>
      </w:pPr>
      <w:rPr/>
    </w:lvl>
    <w:lvl w:ilvl="5">
      <w:start w:val="0"/>
      <w:numFmt w:val="bullet"/>
      <w:lvlText w:val="•"/>
      <w:lvlJc w:val="left"/>
      <w:pPr>
        <w:ind w:left="5849" w:hanging="277.0000000000009"/>
      </w:pPr>
      <w:rPr/>
    </w:lvl>
    <w:lvl w:ilvl="6">
      <w:start w:val="0"/>
      <w:numFmt w:val="bullet"/>
      <w:lvlText w:val="•"/>
      <w:lvlJc w:val="left"/>
      <w:pPr>
        <w:ind w:left="6872" w:hanging="277"/>
      </w:pPr>
      <w:rPr/>
    </w:lvl>
    <w:lvl w:ilvl="7">
      <w:start w:val="0"/>
      <w:numFmt w:val="bullet"/>
      <w:lvlText w:val="•"/>
      <w:lvlJc w:val="left"/>
      <w:pPr>
        <w:ind w:left="7896" w:hanging="277"/>
      </w:pPr>
      <w:rPr/>
    </w:lvl>
    <w:lvl w:ilvl="8">
      <w:start w:val="0"/>
      <w:numFmt w:val="bullet"/>
      <w:lvlText w:val="•"/>
      <w:lvlJc w:val="left"/>
      <w:pPr>
        <w:ind w:left="8919" w:hanging="277"/>
      </w:pPr>
      <w:rPr/>
    </w:lvl>
  </w:abstractNum>
  <w:abstractNum w:abstractNumId="6">
    <w:lvl w:ilvl="0">
      <w:start w:val="0"/>
      <w:numFmt w:val="bullet"/>
      <w:lvlText w:val="-"/>
      <w:lvlJc w:val="left"/>
      <w:pPr>
        <w:ind w:left="2784" w:hanging="710"/>
      </w:pPr>
      <w:rPr>
        <w:rFonts w:ascii="Courier New" w:cs="Courier New" w:eastAsia="Courier New" w:hAnsi="Courier New"/>
        <w:sz w:val="23"/>
        <w:szCs w:val="23"/>
      </w:rPr>
    </w:lvl>
    <w:lvl w:ilvl="1">
      <w:start w:val="0"/>
      <w:numFmt w:val="bullet"/>
      <w:lvlText w:val="•"/>
      <w:lvlJc w:val="left"/>
      <w:pPr>
        <w:ind w:left="3598" w:hanging="710"/>
      </w:pPr>
      <w:rPr/>
    </w:lvl>
    <w:lvl w:ilvl="2">
      <w:start w:val="0"/>
      <w:numFmt w:val="bullet"/>
      <w:lvlText w:val="•"/>
      <w:lvlJc w:val="left"/>
      <w:pPr>
        <w:ind w:left="4417" w:hanging="710"/>
      </w:pPr>
      <w:rPr/>
    </w:lvl>
    <w:lvl w:ilvl="3">
      <w:start w:val="0"/>
      <w:numFmt w:val="bullet"/>
      <w:lvlText w:val="•"/>
      <w:lvlJc w:val="left"/>
      <w:pPr>
        <w:ind w:left="5235" w:hanging="710"/>
      </w:pPr>
      <w:rPr/>
    </w:lvl>
    <w:lvl w:ilvl="4">
      <w:start w:val="0"/>
      <w:numFmt w:val="bullet"/>
      <w:lvlText w:val="•"/>
      <w:lvlJc w:val="left"/>
      <w:pPr>
        <w:ind w:left="6054" w:hanging="710"/>
      </w:pPr>
      <w:rPr/>
    </w:lvl>
    <w:lvl w:ilvl="5">
      <w:start w:val="0"/>
      <w:numFmt w:val="bullet"/>
      <w:lvlText w:val="•"/>
      <w:lvlJc w:val="left"/>
      <w:pPr>
        <w:ind w:left="6872" w:hanging="710"/>
      </w:pPr>
      <w:rPr/>
    </w:lvl>
    <w:lvl w:ilvl="6">
      <w:start w:val="0"/>
      <w:numFmt w:val="bullet"/>
      <w:lvlText w:val="•"/>
      <w:lvlJc w:val="left"/>
      <w:pPr>
        <w:ind w:left="7691" w:hanging="710"/>
      </w:pPr>
      <w:rPr/>
    </w:lvl>
    <w:lvl w:ilvl="7">
      <w:start w:val="0"/>
      <w:numFmt w:val="bullet"/>
      <w:lvlText w:val="•"/>
      <w:lvlJc w:val="left"/>
      <w:pPr>
        <w:ind w:left="8509" w:hanging="710"/>
      </w:pPr>
      <w:rPr/>
    </w:lvl>
    <w:lvl w:ilvl="8">
      <w:start w:val="0"/>
      <w:numFmt w:val="bullet"/>
      <w:lvlText w:val="•"/>
      <w:lvlJc w:val="left"/>
      <w:pPr>
        <w:ind w:left="9328" w:hanging="710"/>
      </w:pPr>
      <w:rPr/>
    </w:lvl>
  </w:abstractNum>
  <w:abstractNum w:abstractNumId="7">
    <w:lvl w:ilvl="0">
      <w:start w:val="1"/>
      <w:numFmt w:val="decimal"/>
      <w:lvlText w:val="(%1)"/>
      <w:lvlJc w:val="left"/>
      <w:pPr>
        <w:ind w:left="1918" w:hanging="709"/>
      </w:pPr>
      <w:rPr>
        <w:rFonts w:ascii="Courier New" w:cs="Courier New" w:eastAsia="Courier New" w:hAnsi="Courier New"/>
        <w:sz w:val="23"/>
        <w:szCs w:val="23"/>
      </w:rPr>
    </w:lvl>
    <w:lvl w:ilvl="1">
      <w:start w:val="0"/>
      <w:numFmt w:val="bullet"/>
      <w:lvlText w:val="•"/>
      <w:lvlJc w:val="left"/>
      <w:pPr>
        <w:ind w:left="2824" w:hanging="709.0000000000005"/>
      </w:pPr>
      <w:rPr/>
    </w:lvl>
    <w:lvl w:ilvl="2">
      <w:start w:val="0"/>
      <w:numFmt w:val="bullet"/>
      <w:lvlText w:val="•"/>
      <w:lvlJc w:val="left"/>
      <w:pPr>
        <w:ind w:left="3729" w:hanging="709"/>
      </w:pPr>
      <w:rPr/>
    </w:lvl>
    <w:lvl w:ilvl="3">
      <w:start w:val="0"/>
      <w:numFmt w:val="bullet"/>
      <w:lvlText w:val="•"/>
      <w:lvlJc w:val="left"/>
      <w:pPr>
        <w:ind w:left="4633" w:hanging="709"/>
      </w:pPr>
      <w:rPr/>
    </w:lvl>
    <w:lvl w:ilvl="4">
      <w:start w:val="0"/>
      <w:numFmt w:val="bullet"/>
      <w:lvlText w:val="•"/>
      <w:lvlJc w:val="left"/>
      <w:pPr>
        <w:ind w:left="5538" w:hanging="709"/>
      </w:pPr>
      <w:rPr/>
    </w:lvl>
    <w:lvl w:ilvl="5">
      <w:start w:val="0"/>
      <w:numFmt w:val="bullet"/>
      <w:lvlText w:val="•"/>
      <w:lvlJc w:val="left"/>
      <w:pPr>
        <w:ind w:left="6442" w:hanging="708.9999999999991"/>
      </w:pPr>
      <w:rPr/>
    </w:lvl>
    <w:lvl w:ilvl="6">
      <w:start w:val="0"/>
      <w:numFmt w:val="bullet"/>
      <w:lvlText w:val="•"/>
      <w:lvlJc w:val="left"/>
      <w:pPr>
        <w:ind w:left="7347" w:hanging="708.9999999999991"/>
      </w:pPr>
      <w:rPr/>
    </w:lvl>
    <w:lvl w:ilvl="7">
      <w:start w:val="0"/>
      <w:numFmt w:val="bullet"/>
      <w:lvlText w:val="•"/>
      <w:lvlJc w:val="left"/>
      <w:pPr>
        <w:ind w:left="8251" w:hanging="709"/>
      </w:pPr>
      <w:rPr/>
    </w:lvl>
    <w:lvl w:ilvl="8">
      <w:start w:val="0"/>
      <w:numFmt w:val="bullet"/>
      <w:lvlText w:val="•"/>
      <w:lvlJc w:val="left"/>
      <w:pPr>
        <w:ind w:left="9156" w:hanging="709"/>
      </w:pPr>
      <w:rPr/>
    </w:lvl>
  </w:abstractNum>
  <w:abstractNum w:abstractNumId="8">
    <w:lvl w:ilvl="0">
      <w:start w:val="7"/>
      <w:numFmt w:val="decimal"/>
      <w:lvlText w:val="(%1)"/>
      <w:lvlJc w:val="left"/>
      <w:pPr>
        <w:ind w:left="2074" w:hanging="707.9999999999998"/>
      </w:pPr>
      <w:rPr>
        <w:rFonts w:ascii="Courier New" w:cs="Courier New" w:eastAsia="Courier New" w:hAnsi="Courier New"/>
        <w:sz w:val="23"/>
        <w:szCs w:val="23"/>
      </w:rPr>
    </w:lvl>
    <w:lvl w:ilvl="1">
      <w:start w:val="0"/>
      <w:numFmt w:val="bullet"/>
      <w:lvlText w:val="•"/>
      <w:lvlJc w:val="left"/>
      <w:pPr>
        <w:ind w:left="2968" w:hanging="708"/>
      </w:pPr>
      <w:rPr/>
    </w:lvl>
    <w:lvl w:ilvl="2">
      <w:start w:val="0"/>
      <w:numFmt w:val="bullet"/>
      <w:lvlText w:val="•"/>
      <w:lvlJc w:val="left"/>
      <w:pPr>
        <w:ind w:left="3857" w:hanging="708"/>
      </w:pPr>
      <w:rPr/>
    </w:lvl>
    <w:lvl w:ilvl="3">
      <w:start w:val="0"/>
      <w:numFmt w:val="bullet"/>
      <w:lvlText w:val="•"/>
      <w:lvlJc w:val="left"/>
      <w:pPr>
        <w:ind w:left="4745" w:hanging="708"/>
      </w:pPr>
      <w:rPr/>
    </w:lvl>
    <w:lvl w:ilvl="4">
      <w:start w:val="0"/>
      <w:numFmt w:val="bullet"/>
      <w:lvlText w:val="•"/>
      <w:lvlJc w:val="left"/>
      <w:pPr>
        <w:ind w:left="5634" w:hanging="708"/>
      </w:pPr>
      <w:rPr/>
    </w:lvl>
    <w:lvl w:ilvl="5">
      <w:start w:val="0"/>
      <w:numFmt w:val="bullet"/>
      <w:lvlText w:val="•"/>
      <w:lvlJc w:val="left"/>
      <w:pPr>
        <w:ind w:left="6522" w:hanging="707.9999999999991"/>
      </w:pPr>
      <w:rPr/>
    </w:lvl>
    <w:lvl w:ilvl="6">
      <w:start w:val="0"/>
      <w:numFmt w:val="bullet"/>
      <w:lvlText w:val="•"/>
      <w:lvlJc w:val="left"/>
      <w:pPr>
        <w:ind w:left="7411" w:hanging="707.9999999999991"/>
      </w:pPr>
      <w:rPr/>
    </w:lvl>
    <w:lvl w:ilvl="7">
      <w:start w:val="0"/>
      <w:numFmt w:val="bullet"/>
      <w:lvlText w:val="•"/>
      <w:lvlJc w:val="left"/>
      <w:pPr>
        <w:ind w:left="8299" w:hanging="708"/>
      </w:pPr>
      <w:rPr/>
    </w:lvl>
    <w:lvl w:ilvl="8">
      <w:start w:val="0"/>
      <w:numFmt w:val="bullet"/>
      <w:lvlText w:val="•"/>
      <w:lvlJc w:val="left"/>
      <w:pPr>
        <w:ind w:left="9188" w:hanging="708"/>
      </w:pPr>
      <w:rPr/>
    </w:lvl>
  </w:abstractNum>
  <w:abstractNum w:abstractNumId="9">
    <w:lvl w:ilvl="0">
      <w:start w:val="1"/>
      <w:numFmt w:val="decimal"/>
      <w:lvlText w:val="(%1)"/>
      <w:lvlJc w:val="left"/>
      <w:pPr>
        <w:ind w:left="2074" w:hanging="709"/>
      </w:pPr>
      <w:rPr>
        <w:rFonts w:ascii="Courier New" w:cs="Courier New" w:eastAsia="Courier New" w:hAnsi="Courier New"/>
        <w:sz w:val="23"/>
        <w:szCs w:val="23"/>
      </w:rPr>
    </w:lvl>
    <w:lvl w:ilvl="1">
      <w:start w:val="0"/>
      <w:numFmt w:val="bullet"/>
      <w:lvlText w:val="-"/>
      <w:lvlJc w:val="left"/>
      <w:pPr>
        <w:ind w:left="2784" w:hanging="710"/>
      </w:pPr>
      <w:rPr>
        <w:rFonts w:ascii="Courier New" w:cs="Courier New" w:eastAsia="Courier New" w:hAnsi="Courier New"/>
        <w:sz w:val="23"/>
        <w:szCs w:val="23"/>
      </w:rPr>
    </w:lvl>
    <w:lvl w:ilvl="2">
      <w:start w:val="0"/>
      <w:numFmt w:val="bullet"/>
      <w:lvlText w:val="•"/>
      <w:lvlJc w:val="left"/>
      <w:pPr>
        <w:ind w:left="3689" w:hanging="710"/>
      </w:pPr>
      <w:rPr/>
    </w:lvl>
    <w:lvl w:ilvl="3">
      <w:start w:val="0"/>
      <w:numFmt w:val="bullet"/>
      <w:lvlText w:val="•"/>
      <w:lvlJc w:val="left"/>
      <w:pPr>
        <w:ind w:left="4599" w:hanging="710"/>
      </w:pPr>
      <w:rPr/>
    </w:lvl>
    <w:lvl w:ilvl="4">
      <w:start w:val="0"/>
      <w:numFmt w:val="bullet"/>
      <w:lvlText w:val="•"/>
      <w:lvlJc w:val="left"/>
      <w:pPr>
        <w:ind w:left="5508" w:hanging="710"/>
      </w:pPr>
      <w:rPr/>
    </w:lvl>
    <w:lvl w:ilvl="5">
      <w:start w:val="0"/>
      <w:numFmt w:val="bullet"/>
      <w:lvlText w:val="•"/>
      <w:lvlJc w:val="left"/>
      <w:pPr>
        <w:ind w:left="6418" w:hanging="710"/>
      </w:pPr>
      <w:rPr/>
    </w:lvl>
    <w:lvl w:ilvl="6">
      <w:start w:val="0"/>
      <w:numFmt w:val="bullet"/>
      <w:lvlText w:val="•"/>
      <w:lvlJc w:val="left"/>
      <w:pPr>
        <w:ind w:left="7327" w:hanging="710"/>
      </w:pPr>
      <w:rPr/>
    </w:lvl>
    <w:lvl w:ilvl="7">
      <w:start w:val="0"/>
      <w:numFmt w:val="bullet"/>
      <w:lvlText w:val="•"/>
      <w:lvlJc w:val="left"/>
      <w:pPr>
        <w:ind w:left="8237" w:hanging="710"/>
      </w:pPr>
      <w:rPr/>
    </w:lvl>
    <w:lvl w:ilvl="8">
      <w:start w:val="0"/>
      <w:numFmt w:val="bullet"/>
      <w:lvlText w:val="•"/>
      <w:lvlJc w:val="left"/>
      <w:pPr>
        <w:ind w:left="9146" w:hanging="710"/>
      </w:pPr>
      <w:rPr/>
    </w:lvl>
  </w:abstractNum>
  <w:abstractNum w:abstractNumId="10">
    <w:lvl w:ilvl="0">
      <w:start w:val="1"/>
      <w:numFmt w:val="decimal"/>
      <w:lvlText w:val="%1."/>
      <w:lvlJc w:val="left"/>
      <w:pPr>
        <w:ind w:left="2074" w:hanging="711"/>
      </w:pPr>
      <w:rPr>
        <w:rFonts w:ascii="Courier New" w:cs="Courier New" w:eastAsia="Courier New" w:hAnsi="Courier New"/>
        <w:sz w:val="23"/>
        <w:szCs w:val="23"/>
      </w:rPr>
    </w:lvl>
    <w:lvl w:ilvl="1">
      <w:start w:val="0"/>
      <w:numFmt w:val="bullet"/>
      <w:lvlText w:val="•"/>
      <w:lvlJc w:val="left"/>
      <w:pPr>
        <w:ind w:left="2968" w:hanging="711"/>
      </w:pPr>
      <w:rPr/>
    </w:lvl>
    <w:lvl w:ilvl="2">
      <w:start w:val="0"/>
      <w:numFmt w:val="bullet"/>
      <w:lvlText w:val="•"/>
      <w:lvlJc w:val="left"/>
      <w:pPr>
        <w:ind w:left="3857" w:hanging="711"/>
      </w:pPr>
      <w:rPr/>
    </w:lvl>
    <w:lvl w:ilvl="3">
      <w:start w:val="0"/>
      <w:numFmt w:val="bullet"/>
      <w:lvlText w:val="•"/>
      <w:lvlJc w:val="left"/>
      <w:pPr>
        <w:ind w:left="4745" w:hanging="711"/>
      </w:pPr>
      <w:rPr/>
    </w:lvl>
    <w:lvl w:ilvl="4">
      <w:start w:val="0"/>
      <w:numFmt w:val="bullet"/>
      <w:lvlText w:val="•"/>
      <w:lvlJc w:val="left"/>
      <w:pPr>
        <w:ind w:left="5634" w:hanging="711"/>
      </w:pPr>
      <w:rPr/>
    </w:lvl>
    <w:lvl w:ilvl="5">
      <w:start w:val="0"/>
      <w:numFmt w:val="bullet"/>
      <w:lvlText w:val="•"/>
      <w:lvlJc w:val="left"/>
      <w:pPr>
        <w:ind w:left="6522" w:hanging="711"/>
      </w:pPr>
      <w:rPr/>
    </w:lvl>
    <w:lvl w:ilvl="6">
      <w:start w:val="0"/>
      <w:numFmt w:val="bullet"/>
      <w:lvlText w:val="•"/>
      <w:lvlJc w:val="left"/>
      <w:pPr>
        <w:ind w:left="7411" w:hanging="711"/>
      </w:pPr>
      <w:rPr/>
    </w:lvl>
    <w:lvl w:ilvl="7">
      <w:start w:val="0"/>
      <w:numFmt w:val="bullet"/>
      <w:lvlText w:val="•"/>
      <w:lvlJc w:val="left"/>
      <w:pPr>
        <w:ind w:left="8299" w:hanging="711"/>
      </w:pPr>
      <w:rPr/>
    </w:lvl>
    <w:lvl w:ilvl="8">
      <w:start w:val="0"/>
      <w:numFmt w:val="bullet"/>
      <w:lvlText w:val="•"/>
      <w:lvlJc w:val="left"/>
      <w:pPr>
        <w:ind w:left="9188" w:hanging="711"/>
      </w:pPr>
      <w:rPr/>
    </w:lvl>
  </w:abstractNum>
  <w:abstractNum w:abstractNumId="11">
    <w:lvl w:ilvl="0">
      <w:start w:val="1"/>
      <w:numFmt w:val="decimal"/>
      <w:lvlText w:val="(%1)"/>
      <w:lvlJc w:val="left"/>
      <w:pPr>
        <w:ind w:left="2074" w:hanging="707.9999999999998"/>
      </w:pPr>
      <w:rPr>
        <w:rFonts w:ascii="Courier New" w:cs="Courier New" w:eastAsia="Courier New" w:hAnsi="Courier New"/>
        <w:sz w:val="23"/>
        <w:szCs w:val="23"/>
      </w:rPr>
    </w:lvl>
    <w:lvl w:ilvl="1">
      <w:start w:val="0"/>
      <w:numFmt w:val="bullet"/>
      <w:lvlText w:val="-"/>
      <w:lvlJc w:val="left"/>
      <w:pPr>
        <w:ind w:left="2784" w:hanging="710"/>
      </w:pPr>
      <w:rPr>
        <w:rFonts w:ascii="Courier New" w:cs="Courier New" w:eastAsia="Courier New" w:hAnsi="Courier New"/>
        <w:sz w:val="23"/>
        <w:szCs w:val="23"/>
      </w:rPr>
    </w:lvl>
    <w:lvl w:ilvl="2">
      <w:start w:val="0"/>
      <w:numFmt w:val="bullet"/>
      <w:lvlText w:val="•"/>
      <w:lvlJc w:val="left"/>
      <w:pPr>
        <w:ind w:left="3689" w:hanging="710"/>
      </w:pPr>
      <w:rPr/>
    </w:lvl>
    <w:lvl w:ilvl="3">
      <w:start w:val="0"/>
      <w:numFmt w:val="bullet"/>
      <w:lvlText w:val="•"/>
      <w:lvlJc w:val="left"/>
      <w:pPr>
        <w:ind w:left="4599" w:hanging="710"/>
      </w:pPr>
      <w:rPr/>
    </w:lvl>
    <w:lvl w:ilvl="4">
      <w:start w:val="0"/>
      <w:numFmt w:val="bullet"/>
      <w:lvlText w:val="•"/>
      <w:lvlJc w:val="left"/>
      <w:pPr>
        <w:ind w:left="5508" w:hanging="710"/>
      </w:pPr>
      <w:rPr/>
    </w:lvl>
    <w:lvl w:ilvl="5">
      <w:start w:val="0"/>
      <w:numFmt w:val="bullet"/>
      <w:lvlText w:val="•"/>
      <w:lvlJc w:val="left"/>
      <w:pPr>
        <w:ind w:left="6418" w:hanging="710"/>
      </w:pPr>
      <w:rPr/>
    </w:lvl>
    <w:lvl w:ilvl="6">
      <w:start w:val="0"/>
      <w:numFmt w:val="bullet"/>
      <w:lvlText w:val="•"/>
      <w:lvlJc w:val="left"/>
      <w:pPr>
        <w:ind w:left="7327" w:hanging="710"/>
      </w:pPr>
      <w:rPr/>
    </w:lvl>
    <w:lvl w:ilvl="7">
      <w:start w:val="0"/>
      <w:numFmt w:val="bullet"/>
      <w:lvlText w:val="•"/>
      <w:lvlJc w:val="left"/>
      <w:pPr>
        <w:ind w:left="8237" w:hanging="710"/>
      </w:pPr>
      <w:rPr/>
    </w:lvl>
    <w:lvl w:ilvl="8">
      <w:start w:val="0"/>
      <w:numFmt w:val="bullet"/>
      <w:lvlText w:val="•"/>
      <w:lvlJc w:val="left"/>
      <w:pPr>
        <w:ind w:left="9146" w:hanging="710"/>
      </w:pPr>
      <w:rPr/>
    </w:lvl>
  </w:abstractNum>
  <w:abstractNum w:abstractNumId="12">
    <w:lvl w:ilvl="0">
      <w:start w:val="1"/>
      <w:numFmt w:val="decimal"/>
      <w:lvlText w:val="(%1)"/>
      <w:lvlJc w:val="left"/>
      <w:pPr>
        <w:ind w:left="2074" w:hanging="707.9999999999998"/>
      </w:pPr>
      <w:rPr>
        <w:rFonts w:ascii="Courier New" w:cs="Courier New" w:eastAsia="Courier New" w:hAnsi="Courier New"/>
        <w:sz w:val="23"/>
        <w:szCs w:val="23"/>
      </w:rPr>
    </w:lvl>
    <w:lvl w:ilvl="1">
      <w:start w:val="0"/>
      <w:numFmt w:val="bullet"/>
      <w:lvlText w:val="•"/>
      <w:lvlJc w:val="left"/>
      <w:pPr>
        <w:ind w:left="2968" w:hanging="708"/>
      </w:pPr>
      <w:rPr/>
    </w:lvl>
    <w:lvl w:ilvl="2">
      <w:start w:val="0"/>
      <w:numFmt w:val="bullet"/>
      <w:lvlText w:val="•"/>
      <w:lvlJc w:val="left"/>
      <w:pPr>
        <w:ind w:left="3857" w:hanging="708"/>
      </w:pPr>
      <w:rPr/>
    </w:lvl>
    <w:lvl w:ilvl="3">
      <w:start w:val="0"/>
      <w:numFmt w:val="bullet"/>
      <w:lvlText w:val="•"/>
      <w:lvlJc w:val="left"/>
      <w:pPr>
        <w:ind w:left="4745" w:hanging="708"/>
      </w:pPr>
      <w:rPr/>
    </w:lvl>
    <w:lvl w:ilvl="4">
      <w:start w:val="0"/>
      <w:numFmt w:val="bullet"/>
      <w:lvlText w:val="•"/>
      <w:lvlJc w:val="left"/>
      <w:pPr>
        <w:ind w:left="5634" w:hanging="708"/>
      </w:pPr>
      <w:rPr/>
    </w:lvl>
    <w:lvl w:ilvl="5">
      <w:start w:val="0"/>
      <w:numFmt w:val="bullet"/>
      <w:lvlText w:val="•"/>
      <w:lvlJc w:val="left"/>
      <w:pPr>
        <w:ind w:left="6522" w:hanging="707.9999999999991"/>
      </w:pPr>
      <w:rPr/>
    </w:lvl>
    <w:lvl w:ilvl="6">
      <w:start w:val="0"/>
      <w:numFmt w:val="bullet"/>
      <w:lvlText w:val="•"/>
      <w:lvlJc w:val="left"/>
      <w:pPr>
        <w:ind w:left="7411" w:hanging="707.9999999999991"/>
      </w:pPr>
      <w:rPr/>
    </w:lvl>
    <w:lvl w:ilvl="7">
      <w:start w:val="0"/>
      <w:numFmt w:val="bullet"/>
      <w:lvlText w:val="•"/>
      <w:lvlJc w:val="left"/>
      <w:pPr>
        <w:ind w:left="8299" w:hanging="708"/>
      </w:pPr>
      <w:rPr/>
    </w:lvl>
    <w:lvl w:ilvl="8">
      <w:start w:val="0"/>
      <w:numFmt w:val="bullet"/>
      <w:lvlText w:val="•"/>
      <w:lvlJc w:val="left"/>
      <w:pPr>
        <w:ind w:left="9188" w:hanging="708"/>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ourier New" w:cs="Courier New" w:eastAsia="Courier New" w:hAnsi="Courier New"/>
        <w:sz w:val="22"/>
        <w:szCs w:val="22"/>
        <w:lang w:val="de-DE"/>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2.xml"/><Relationship Id="rId10" Type="http://schemas.openxmlformats.org/officeDocument/2006/relationships/footer" Target="footer1.xml"/><Relationship Id="rId13" Type="http://schemas.openxmlformats.org/officeDocument/2006/relationships/header" Target="header1.xml"/><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3.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7.png"/><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1" Type="http://schemas.openxmlformats.org/officeDocument/2006/relationships/font" Target="fonts/Montserrat-italic.ttf"/><Relationship Id="rId10" Type="http://schemas.openxmlformats.org/officeDocument/2006/relationships/font" Target="fonts/Montserrat-bold.ttf"/><Relationship Id="rId13" Type="http://schemas.openxmlformats.org/officeDocument/2006/relationships/font" Target="fonts/MontserratLight-regular.ttf"/><Relationship Id="rId12" Type="http://schemas.openxmlformats.org/officeDocument/2006/relationships/font" Target="fonts/Montserrat-boldItalic.ttf"/><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9" Type="http://schemas.openxmlformats.org/officeDocument/2006/relationships/font" Target="fonts/Montserrat-regular.ttf"/><Relationship Id="rId15" Type="http://schemas.openxmlformats.org/officeDocument/2006/relationships/font" Target="fonts/MontserratLight-italic.ttf"/><Relationship Id="rId14" Type="http://schemas.openxmlformats.org/officeDocument/2006/relationships/font" Target="fonts/MontserratLight-bold.ttf"/><Relationship Id="rId16" Type="http://schemas.openxmlformats.org/officeDocument/2006/relationships/font" Target="fonts/MontserratLight-boldItalic.ttf"/><Relationship Id="rId5" Type="http://schemas.openxmlformats.org/officeDocument/2006/relationships/font" Target="fonts/Nunito-regular.ttf"/><Relationship Id="rId6" Type="http://schemas.openxmlformats.org/officeDocument/2006/relationships/font" Target="fonts/Nunito-bold.ttf"/><Relationship Id="rId7" Type="http://schemas.openxmlformats.org/officeDocument/2006/relationships/font" Target="fonts/Nunito-italic.ttf"/><Relationship Id="rId8" Type="http://schemas.openxmlformats.org/officeDocument/2006/relationships/font" Target="fonts/Nuni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https://immobilien-erfahrung.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https://immobilien-erfahrung.de" TargetMode="External"/><Relationship Id="rId3"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https://immobilien-erfahrung.de" TargetMode="External"/><Relationship Id="rId3"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https://immobilien-erfahrung.de" TargetMode="External"/><Relationship Id="rId3"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